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7B7" w:rsidRPr="007E6C6F" w:rsidRDefault="00D367B7" w:rsidP="00D367B7">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Phụ lục I</w:t>
      </w:r>
    </w:p>
    <w:p w:rsidR="00D367B7" w:rsidRPr="007E6C6F" w:rsidRDefault="00D367B7" w:rsidP="00D367B7">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 xml:space="preserve">DANH MỤC SẢN PHẨM, HÀNG HÓA LĨNH VỰC CÔNG NGHỆ THÔNG TIN VÀ VIỄN THÔNG </w:t>
      </w:r>
      <w:r>
        <w:rPr>
          <w:rFonts w:ascii="Arial" w:hAnsi="Arial" w:cs="Arial"/>
          <w:b/>
          <w:color w:val="000000" w:themeColor="text1"/>
          <w:sz w:val="20"/>
          <w:szCs w:val="20"/>
        </w:rPr>
        <w:br/>
      </w:r>
      <w:r w:rsidRPr="007E6C6F">
        <w:rPr>
          <w:rFonts w:ascii="Arial" w:hAnsi="Arial" w:cs="Arial"/>
          <w:b/>
          <w:color w:val="000000" w:themeColor="text1"/>
          <w:sz w:val="20"/>
          <w:szCs w:val="20"/>
        </w:rPr>
        <w:t>BẮT BUỘC PHẢI CHỨNG NHẬN HỢP QUY VÀ CÔNG BỐ HỢP QUY</w:t>
      </w:r>
    </w:p>
    <w:p w:rsidR="00D367B7" w:rsidRPr="007E6C6F" w:rsidRDefault="00D367B7" w:rsidP="00D367B7">
      <w:pPr>
        <w:spacing w:after="0" w:line="240" w:lineRule="auto"/>
        <w:jc w:val="center"/>
        <w:rPr>
          <w:rFonts w:ascii="Arial" w:hAnsi="Arial" w:cs="Arial"/>
          <w:color w:val="000000" w:themeColor="text1"/>
          <w:sz w:val="20"/>
          <w:szCs w:val="20"/>
        </w:rPr>
      </w:pPr>
      <w:r w:rsidRPr="007E6C6F">
        <w:rPr>
          <w:rFonts w:ascii="Arial" w:hAnsi="Arial" w:cs="Arial"/>
          <w:i/>
          <w:color w:val="000000" w:themeColor="text1"/>
          <w:sz w:val="20"/>
          <w:szCs w:val="20"/>
        </w:rPr>
        <w:t>(Ban hành kèm theo Thông tư số 29/2025/TT-BTTTT ngày 13 tháng 11 năm 2025 của Bộ trưởng Bộ Khoa học và Công nghệ)</w:t>
      </w:r>
    </w:p>
    <w:p w:rsidR="00D367B7" w:rsidRPr="007E6C6F" w:rsidRDefault="00D367B7" w:rsidP="00D367B7">
      <w:pPr>
        <w:spacing w:after="0" w:line="240" w:lineRule="auto"/>
        <w:jc w:val="both"/>
        <w:rPr>
          <w:rFonts w:ascii="Arial" w:hAnsi="Arial" w:cs="Arial"/>
          <w:color w:val="000000" w:themeColor="text1"/>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08"/>
        <w:gridCol w:w="1700"/>
        <w:gridCol w:w="3107"/>
        <w:gridCol w:w="1418"/>
        <w:gridCol w:w="3966"/>
        <w:gridCol w:w="3035"/>
      </w:tblGrid>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STT</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Tên sản phẩm, hàng hóa</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Quy chuẩn kỹ thuật</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Mã số HS theo Thông tư</w:t>
            </w:r>
            <w:r>
              <w:rPr>
                <w:rFonts w:ascii="Arial" w:hAnsi="Arial" w:cs="Arial"/>
                <w:b/>
                <w:color w:val="000000" w:themeColor="text1"/>
                <w:sz w:val="20"/>
                <w:szCs w:val="20"/>
              </w:rPr>
              <w:t xml:space="preserve"> </w:t>
            </w:r>
            <w:r w:rsidRPr="007E6C6F">
              <w:rPr>
                <w:rFonts w:ascii="Arial" w:hAnsi="Arial" w:cs="Arial"/>
                <w:b/>
                <w:color w:val="000000" w:themeColor="text1"/>
                <w:sz w:val="20"/>
                <w:szCs w:val="20"/>
              </w:rPr>
              <w:t>số</w:t>
            </w:r>
            <w:r>
              <w:rPr>
                <w:rFonts w:ascii="Arial" w:hAnsi="Arial" w:cs="Arial"/>
                <w:b/>
                <w:color w:val="000000" w:themeColor="text1"/>
                <w:sz w:val="20"/>
                <w:szCs w:val="20"/>
              </w:rPr>
              <w:t xml:space="preserve"> </w:t>
            </w:r>
            <w:r w:rsidRPr="007E6C6F">
              <w:rPr>
                <w:rFonts w:ascii="Arial" w:hAnsi="Arial" w:cs="Arial"/>
                <w:b/>
                <w:color w:val="000000" w:themeColor="text1"/>
                <w:sz w:val="20"/>
                <w:szCs w:val="20"/>
              </w:rPr>
              <w:t>31/2022/TT- BTC</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Mô tả sản phẩm, hàng hóa</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jc w:val="center"/>
              <w:rPr>
                <w:rFonts w:ascii="Arial" w:hAnsi="Arial" w:cs="Arial"/>
                <w:color w:val="000000" w:themeColor="text1"/>
                <w:sz w:val="20"/>
                <w:szCs w:val="20"/>
              </w:rPr>
            </w:pPr>
            <w:r w:rsidRPr="007E6C6F">
              <w:rPr>
                <w:rFonts w:ascii="Arial" w:hAnsi="Arial" w:cs="Arial"/>
                <w:b/>
                <w:color w:val="000000" w:themeColor="text1"/>
                <w:sz w:val="20"/>
                <w:szCs w:val="20"/>
              </w:rPr>
              <w:t>Quy định áp dụng quy chuẩn kỹ thuật, chứng nhận hợp quy, công bố hợp quy</w:t>
            </w: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b/>
                <w:color w:val="000000" w:themeColor="text1"/>
                <w:sz w:val="20"/>
                <w:szCs w:val="20"/>
              </w:rPr>
              <w:t>1</w:t>
            </w:r>
          </w:p>
        </w:tc>
        <w:tc>
          <w:tcPr>
            <w:tcW w:w="4746" w:type="pct"/>
            <w:gridSpan w:val="5"/>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b/>
                <w:color w:val="000000" w:themeColor="text1"/>
                <w:sz w:val="20"/>
                <w:szCs w:val="20"/>
              </w:rPr>
              <w:t>Thiết bị phát, thu-phát sóng vô tuyến điện (không bao gồm thiết bị chỉ thu sóng vô tuyến điện)</w:t>
            </w: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w:t>
            </w:r>
          </w:p>
        </w:tc>
        <w:tc>
          <w:tcPr>
            <w:tcW w:w="4746" w:type="pct"/>
            <w:gridSpan w:val="5"/>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thu-phát sóng vô tuyến điện dùng trong các nghiệp vụ thông tin vô tuyến cố định hoặc di động mặt đất</w:t>
            </w:r>
          </w:p>
        </w:tc>
      </w:tr>
      <w:tr w:rsidR="00D367B7" w:rsidRPr="007E6C6F" w:rsidTr="0091698A">
        <w:trPr>
          <w:trHeight w:val="397"/>
        </w:trPr>
        <w:tc>
          <w:tcPr>
            <w:tcW w:w="254"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w:t>
            </w:r>
          </w:p>
        </w:tc>
        <w:tc>
          <w:tcPr>
            <w:tcW w:w="610"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đầu cuối thông tin di động mặt đất </w:t>
            </w:r>
            <w:r w:rsidRPr="007E6C6F">
              <w:rPr>
                <w:rFonts w:ascii="Arial" w:hAnsi="Arial" w:cs="Arial"/>
                <w:color w:val="000000" w:themeColor="text1"/>
                <w:sz w:val="20"/>
                <w:szCs w:val="20"/>
                <w:vertAlign w:val="superscript"/>
              </w:rPr>
              <w:t>(2)</w:t>
            </w:r>
          </w:p>
        </w:tc>
        <w:tc>
          <w:tcPr>
            <w:tcW w:w="1115" w:type="pct"/>
            <w:tcBorders>
              <w:top w:val="single" w:sz="8" w:space="0" w:color="000000"/>
              <w:left w:val="single" w:sz="8" w:space="0" w:color="000000"/>
              <w:bottom w:val="nil"/>
              <w:right w:val="nil"/>
            </w:tcBorders>
            <w:vAlign w:val="center"/>
          </w:tcPr>
          <w:p w:rsidR="00D367B7"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86:2019/ BTTTT</w:t>
            </w:r>
          </w:p>
          <w:p w:rsidR="00D367B7" w:rsidRPr="00D339CE" w:rsidRDefault="00D367B7" w:rsidP="0091698A">
            <w:pPr>
              <w:spacing w:after="0" w:line="240" w:lineRule="auto"/>
              <w:rPr>
                <w:rFonts w:ascii="Arial" w:hAnsi="Arial" w:cs="Arial"/>
                <w:color w:val="000000" w:themeColor="text1"/>
                <w:sz w:val="20"/>
                <w:szCs w:val="20"/>
                <w:vertAlign w:val="superscript"/>
              </w:rPr>
            </w:pPr>
            <w:r>
              <w:rPr>
                <w:rFonts w:ascii="Arial" w:hAnsi="Arial" w:cs="Arial"/>
                <w:color w:val="000000" w:themeColor="text1"/>
                <w:sz w:val="20"/>
                <w:szCs w:val="20"/>
              </w:rPr>
              <w:t>QC</w:t>
            </w:r>
            <w:r w:rsidRPr="007E6C6F">
              <w:rPr>
                <w:rFonts w:ascii="Arial" w:hAnsi="Arial" w:cs="Arial"/>
                <w:color w:val="000000" w:themeColor="text1"/>
                <w:sz w:val="20"/>
                <w:szCs w:val="20"/>
              </w:rPr>
              <w:t xml:space="preserve">VN 101:2020/BTTTT </w:t>
            </w:r>
            <w:r w:rsidRPr="00D339CE">
              <w:rPr>
                <w:rFonts w:ascii="Arial" w:hAnsi="Arial" w:cs="Arial"/>
                <w:color w:val="000000" w:themeColor="text1"/>
                <w:sz w:val="20"/>
                <w:szCs w:val="20"/>
                <w:vertAlign w:val="superscript"/>
              </w:rPr>
              <w:t>(1) (5)</w:t>
            </w:r>
          </w:p>
          <w:p w:rsidR="00D367B7" w:rsidRPr="00D339CE" w:rsidRDefault="00D367B7" w:rsidP="0091698A">
            <w:pPr>
              <w:spacing w:after="0" w:line="240" w:lineRule="auto"/>
              <w:rPr>
                <w:rFonts w:ascii="Arial" w:hAnsi="Arial" w:cs="Arial"/>
                <w:color w:val="000000" w:themeColor="text1"/>
                <w:sz w:val="20"/>
                <w:szCs w:val="20"/>
                <w:vertAlign w:val="superscript"/>
              </w:rPr>
            </w:pPr>
            <w:r>
              <w:rPr>
                <w:rFonts w:ascii="Arial" w:hAnsi="Arial" w:cs="Arial"/>
                <w:color w:val="000000" w:themeColor="text1"/>
                <w:sz w:val="20"/>
                <w:szCs w:val="20"/>
              </w:rPr>
              <w:t xml:space="preserve">QCVN 117:2023/BTTTT </w:t>
            </w:r>
            <w:r>
              <w:rPr>
                <w:rFonts w:ascii="Arial" w:hAnsi="Arial" w:cs="Arial"/>
                <w:color w:val="000000" w:themeColor="text1"/>
                <w:sz w:val="20"/>
                <w:szCs w:val="20"/>
                <w:vertAlign w:val="superscript"/>
              </w:rPr>
              <w:t>(4)</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134:2024/BTTTT (Áp dụng kể từ ngày 01 tháng 7 năm 2026)</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8517.13.00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8517.14.00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Điện thoại thông minh.</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Điện thoại khác cho mạng di động tế bào không dây khác.</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86:2019/ BTTTT </w:t>
            </w:r>
            <w:r w:rsidRPr="00D339CE">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117:2023/BTTTT </w:t>
            </w:r>
            <w:r w:rsidRPr="007E6C6F">
              <w:rPr>
                <w:rFonts w:ascii="Arial" w:hAnsi="Arial" w:cs="Arial"/>
                <w:color w:val="000000" w:themeColor="text1"/>
                <w:sz w:val="20"/>
                <w:szCs w:val="20"/>
                <w:vertAlign w:val="superscript"/>
              </w:rPr>
              <w:t>(4)</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đầu cuối thông tin di động mặt đất không phải máy điện thoại di động (thiết bị truyền dẫn kết hợp với thiết bị thu), tích hợp/sử dụng một hoặc nhiều công nghệ: E-UTRA (4G); W-CDMA FDD (3G); GSM (2G và 2,5G).</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1.1.2</w:t>
            </w:r>
          </w:p>
        </w:tc>
        <w:tc>
          <w:tcPr>
            <w:tcW w:w="610"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đầu cuối thông tin di động thế hệ thứ năm (5G) </w:t>
            </w:r>
            <w:r w:rsidRPr="007E6C6F">
              <w:rPr>
                <w:rFonts w:ascii="Arial" w:hAnsi="Arial" w:cs="Arial"/>
                <w:color w:val="000000" w:themeColor="text1"/>
                <w:sz w:val="20"/>
                <w:szCs w:val="20"/>
                <w:vertAlign w:val="superscript"/>
              </w:rPr>
              <w:t>(2)</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101:2020/BTTTT</w:t>
            </w:r>
            <w:r w:rsidRPr="00D339CE">
              <w:rPr>
                <w:rFonts w:ascii="Arial" w:hAnsi="Arial" w:cs="Arial"/>
                <w:color w:val="000000" w:themeColor="text1"/>
                <w:sz w:val="20"/>
                <w:szCs w:val="20"/>
                <w:vertAlign w:val="superscript"/>
              </w:rPr>
              <w:t xml:space="preserve">(1) </w:t>
            </w:r>
            <w:r>
              <w:rPr>
                <w:rFonts w:ascii="Arial" w:hAnsi="Arial" w:cs="Arial"/>
                <w:color w:val="000000" w:themeColor="text1"/>
                <w:sz w:val="20"/>
                <w:szCs w:val="20"/>
                <w:vertAlign w:val="superscript"/>
              </w:rPr>
              <w:t>(5</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127:2021/BTTTT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129:2021/BTTTT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134:2024/BTTTT (áp dụng kể từ ngày 01 tháng 7 năm 2026)</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8517.13.00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8517.14.00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Máy điện thoại di động mặt đất sử dụng công nghệ thông tin di động thế hệ thứ năm (5G).</w:t>
            </w:r>
          </w:p>
        </w:tc>
        <w:tc>
          <w:tcPr>
            <w:tcW w:w="1089" w:type="pct"/>
            <w:vMerge w:val="restar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5G độc lập (SA) áp dụng QCVN</w:t>
            </w:r>
            <w:r>
              <w:rPr>
                <w:rFonts w:ascii="Arial" w:hAnsi="Arial" w:cs="Arial"/>
                <w:color w:val="000000" w:themeColor="text1"/>
                <w:sz w:val="20"/>
                <w:szCs w:val="20"/>
              </w:rPr>
              <w:t xml:space="preserve"> </w:t>
            </w:r>
            <w:r w:rsidRPr="007E6C6F">
              <w:rPr>
                <w:rFonts w:ascii="Arial" w:hAnsi="Arial" w:cs="Arial"/>
                <w:color w:val="000000" w:themeColor="text1"/>
                <w:sz w:val="20"/>
                <w:szCs w:val="20"/>
              </w:rPr>
              <w:t>127:2021/BTTTT;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5G lai ghép (NSA) áp dụng QCVN 129:2021/BTTTT.</w:t>
            </w:r>
          </w:p>
        </w:tc>
      </w:tr>
      <w:tr w:rsidR="00D367B7" w:rsidRPr="007E6C6F" w:rsidTr="0091698A">
        <w:trPr>
          <w:trHeight w:val="397"/>
        </w:trPr>
        <w:tc>
          <w:tcPr>
            <w:tcW w:w="254"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18:2022/BTTTT </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127:2021/BTTTT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129:2021/BTTTT</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đầu cuối thông tin di động mặt đất không phải máy điện thoại di động (thiết bị truyền dẫn kết hợp với thiết bị thu), sử dụng công nghệ thông tin di động thế hệ thứ năm (5G).</w:t>
            </w:r>
          </w:p>
        </w:tc>
        <w:tc>
          <w:tcPr>
            <w:tcW w:w="1089" w:type="pct"/>
            <w:vMerge/>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1.1.3</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GSM</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41:2016/BTTTT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103:2016/BTTTT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trong mạng điện thoại di động sử dụng công nghệ GSM (2G và 2,5G).</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 xml:space="preserve">Đối với QCVN 41:2016/BTTTT: không áp dụng các yêu cầu kỹ thuật trong điều kiện khắc </w:t>
            </w:r>
            <w:r w:rsidRPr="007E6C6F">
              <w:rPr>
                <w:rFonts w:ascii="Arial" w:hAnsi="Arial" w:cs="Arial"/>
                <w:color w:val="000000" w:themeColor="text1"/>
                <w:sz w:val="20"/>
                <w:szCs w:val="20"/>
              </w:rPr>
              <w:lastRenderedPageBreak/>
              <w:t>nghiệt/tới hạn kể từ ngày 01/7/2025.</w:t>
            </w:r>
          </w:p>
        </w:tc>
      </w:tr>
      <w:tr w:rsidR="00D367B7" w:rsidRPr="007E6C6F" w:rsidTr="0091698A">
        <w:trPr>
          <w:trHeight w:val="397"/>
        </w:trPr>
        <w:tc>
          <w:tcPr>
            <w:tcW w:w="254"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1.1.4</w:t>
            </w:r>
          </w:p>
        </w:tc>
        <w:tc>
          <w:tcPr>
            <w:tcW w:w="610"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W-CDMA</w:t>
            </w:r>
            <w:r>
              <w:rPr>
                <w:rFonts w:ascii="Arial" w:hAnsi="Arial" w:cs="Arial"/>
                <w:color w:val="000000" w:themeColor="text1"/>
                <w:sz w:val="20"/>
                <w:szCs w:val="20"/>
              </w:rPr>
              <w:t xml:space="preserve"> </w:t>
            </w:r>
            <w:r w:rsidRPr="007E6C6F">
              <w:rPr>
                <w:rFonts w:ascii="Arial" w:hAnsi="Arial" w:cs="Arial"/>
                <w:color w:val="000000" w:themeColor="text1"/>
                <w:sz w:val="20"/>
                <w:szCs w:val="20"/>
              </w:rPr>
              <w:t>FDD</w:t>
            </w:r>
            <w:r>
              <w:rPr>
                <w:rFonts w:ascii="Arial" w:hAnsi="Arial" w:cs="Arial"/>
                <w:color w:val="000000" w:themeColor="text1"/>
                <w:sz w:val="20"/>
                <w:szCs w:val="20"/>
              </w:rPr>
              <w:t xml:space="preserve"> </w:t>
            </w:r>
          </w:p>
        </w:tc>
        <w:tc>
          <w:tcPr>
            <w:tcW w:w="1115"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16:2018/BTTTT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103:2016/BTTTT </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trong mạng điện thoại di động sử dụng công nghệ W-CDMA FDD (3G).</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16:2018/BTTTT: không áp dụng các yêu cầu kỹ thuật trong điều kiện khắc nghiệt/tới hạn kể từ ngày 01/7/2025.</w:t>
            </w: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1.1.5</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E-UTRA</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103:2016/BTTTT </w:t>
            </w:r>
            <w:r w:rsidRPr="00D339CE">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110:2023/BTTTT</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trong mạng điện thoại di động sử dụng công nghệ E-UTRA (4G).</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110:2023/BTTTT: không áp dụng các yêu cầu kỹ thuật trong điều kiện khắc nghiệt/tới</w:t>
            </w:r>
            <w:r>
              <w:rPr>
                <w:rFonts w:ascii="Arial" w:hAnsi="Arial" w:cs="Arial"/>
                <w:color w:val="000000" w:themeColor="text1"/>
                <w:sz w:val="20"/>
                <w:szCs w:val="20"/>
              </w:rPr>
              <w:t xml:space="preserve"> hạn</w:t>
            </w:r>
            <w:r w:rsidRPr="007E6C6F">
              <w:rPr>
                <w:rFonts w:ascii="Arial" w:hAnsi="Arial" w:cs="Arial"/>
                <w:color w:val="000000" w:themeColor="text1"/>
                <w:sz w:val="20"/>
                <w:szCs w:val="20"/>
              </w:rPr>
              <w:t xml:space="preserve"> kể từ ngày 01/7/2025</w:t>
            </w: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1.1.6</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thế hệ thứ năm (5G)</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trạm gốc đơn công nghệ (single-mode) loại 1-C, 1-H:</w:t>
            </w:r>
          </w:p>
          <w:p w:rsidR="00D367B7" w:rsidRDefault="00D367B7" w:rsidP="0091698A">
            <w:pPr>
              <w:spacing w:after="0" w:line="240" w:lineRule="auto"/>
              <w:rPr>
                <w:rFonts w:ascii="Arial" w:hAnsi="Arial" w:cs="Arial"/>
                <w:color w:val="000000" w:themeColor="text1"/>
                <w:sz w:val="20"/>
                <w:szCs w:val="20"/>
                <w:vertAlign w:val="superscript"/>
              </w:rPr>
            </w:pPr>
            <w:r>
              <w:rPr>
                <w:rFonts w:ascii="Arial" w:hAnsi="Arial" w:cs="Arial"/>
                <w:color w:val="000000" w:themeColor="text1"/>
                <w:sz w:val="20"/>
                <w:szCs w:val="20"/>
              </w:rPr>
              <w:t>QCVN 128:2021/BTTTT</w:t>
            </w:r>
            <w:r w:rsidRPr="00D339CE">
              <w:rPr>
                <w:rFonts w:ascii="Arial" w:hAnsi="Arial" w:cs="Arial"/>
                <w:color w:val="000000" w:themeColor="text1"/>
                <w:sz w:val="20"/>
                <w:szCs w:val="20"/>
                <w:vertAlign w:val="superscript"/>
              </w:rPr>
              <w:t>(</w:t>
            </w:r>
            <w:r>
              <w:rPr>
                <w:rFonts w:ascii="Arial" w:hAnsi="Arial" w:cs="Arial"/>
                <w:color w:val="000000" w:themeColor="text1"/>
                <w:sz w:val="20"/>
                <w:szCs w:val="20"/>
                <w:vertAlign w:val="superscript"/>
              </w:rPr>
              <w:t>7</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trạm gốc đơn công nghệ (single-mode) loạ</w:t>
            </w:r>
            <w:r>
              <w:rPr>
                <w:rFonts w:ascii="Arial" w:hAnsi="Arial" w:cs="Arial"/>
                <w:color w:val="000000" w:themeColor="text1"/>
                <w:sz w:val="20"/>
                <w:szCs w:val="20"/>
              </w:rPr>
              <w:t>i 1-O, 2-O</w:t>
            </w:r>
            <w:r w:rsidRPr="007E6C6F">
              <w:rPr>
                <w:rFonts w:ascii="Arial" w:hAnsi="Arial" w:cs="Arial"/>
                <w:color w:val="000000" w:themeColor="text1"/>
                <w:sz w:val="20"/>
                <w:szCs w:val="20"/>
              </w:rPr>
              <w: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128:2021/BTTTT</w:t>
            </w:r>
            <w:r>
              <w:rPr>
                <w:rFonts w:ascii="Arial" w:hAnsi="Arial" w:cs="Arial"/>
                <w:color w:val="000000" w:themeColor="text1"/>
                <w:sz w:val="20"/>
                <w:szCs w:val="20"/>
                <w:vertAlign w:val="superscript"/>
              </w:rPr>
              <w:t>(7</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của mạng thông tin di động thế hệ thứ năm (5G).</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Đối với trạm gốc đơn công nghệ loại 1-</w:t>
            </w:r>
            <w:r>
              <w:rPr>
                <w:rFonts w:ascii="Arial" w:hAnsi="Arial" w:cs="Arial"/>
                <w:color w:val="000000" w:themeColor="text1"/>
                <w:sz w:val="20"/>
                <w:szCs w:val="20"/>
              </w:rPr>
              <w:t>O</w:t>
            </w:r>
            <w:r w:rsidRPr="007E6C6F">
              <w:rPr>
                <w:rFonts w:ascii="Arial" w:hAnsi="Arial" w:cs="Arial"/>
                <w:color w:val="000000" w:themeColor="text1"/>
                <w:sz w:val="20"/>
                <w:szCs w:val="20"/>
              </w:rPr>
              <w:t>,</w:t>
            </w:r>
            <w:r>
              <w:rPr>
                <w:rFonts w:ascii="Arial" w:hAnsi="Arial" w:cs="Arial"/>
                <w:color w:val="000000" w:themeColor="text1"/>
                <w:sz w:val="20"/>
                <w:szCs w:val="20"/>
              </w:rPr>
              <w:t xml:space="preserve"> 2-O</w:t>
            </w:r>
            <w:r w:rsidRPr="007E6C6F">
              <w:rPr>
                <w:rFonts w:ascii="Arial" w:hAnsi="Arial" w:cs="Arial"/>
                <w:color w:val="000000" w:themeColor="text1"/>
                <w:sz w:val="20"/>
                <w:szCs w:val="20"/>
              </w:rPr>
              <w:t>: ngưng hiệu lực áp dụng toàn bộ QCVN 128:2021/BTTTT kể từ ngày 01/7/2025 đến hết ngày 15/12/2026</w:t>
            </w:r>
          </w:p>
        </w:tc>
      </w:tr>
      <w:tr w:rsidR="00D367B7" w:rsidRPr="007E6C6F" w:rsidTr="0091698A">
        <w:trPr>
          <w:trHeight w:val="397"/>
        </w:trPr>
        <w:tc>
          <w:tcPr>
            <w:tcW w:w="254"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1.1.6.b</w:t>
            </w:r>
          </w:p>
        </w:tc>
        <w:tc>
          <w:tcPr>
            <w:tcW w:w="610"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đa công nghệ NR và E-UTRA</w:t>
            </w:r>
            <w:r>
              <w:rPr>
                <w:rFonts w:ascii="Arial" w:hAnsi="Arial" w:cs="Arial"/>
                <w:color w:val="000000" w:themeColor="text1"/>
                <w:sz w:val="20"/>
                <w:szCs w:val="20"/>
              </w:rPr>
              <w:t xml:space="preserve"> </w:t>
            </w:r>
          </w:p>
        </w:tc>
        <w:tc>
          <w:tcPr>
            <w:tcW w:w="1115" w:type="pct"/>
            <w:tcBorders>
              <w:top w:val="single" w:sz="8" w:space="0" w:color="000000"/>
              <w:left w:val="single" w:sz="8" w:space="0" w:color="000000"/>
              <w:bottom w:val="single" w:sz="8" w:space="0" w:color="000000"/>
              <w:right w:val="nil"/>
            </w:tcBorders>
            <w:vAlign w:val="center"/>
          </w:tcPr>
          <w:p w:rsidR="00D367B7" w:rsidRDefault="00D367B7" w:rsidP="0091698A">
            <w:pPr>
              <w:spacing w:after="0" w:line="240" w:lineRule="auto"/>
              <w:rPr>
                <w:rFonts w:ascii="Arial" w:hAnsi="Arial" w:cs="Arial"/>
                <w:color w:val="000000" w:themeColor="text1"/>
                <w:sz w:val="20"/>
                <w:szCs w:val="20"/>
                <w:vertAlign w:val="superscript"/>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trạm gốc loại 1-C, 1-H: QCVN 133-</w:t>
            </w:r>
            <w:r>
              <w:rPr>
                <w:rFonts w:ascii="Arial" w:hAnsi="Arial" w:cs="Arial"/>
                <w:color w:val="000000" w:themeColor="text1"/>
                <w:sz w:val="20"/>
                <w:szCs w:val="20"/>
              </w:rPr>
              <w:t>2</w:t>
            </w:r>
            <w:r w:rsidRPr="007E6C6F">
              <w:rPr>
                <w:rFonts w:ascii="Arial" w:hAnsi="Arial" w:cs="Arial"/>
                <w:color w:val="000000" w:themeColor="text1"/>
                <w:sz w:val="20"/>
                <w:szCs w:val="20"/>
              </w:rPr>
              <w:t>024/BTTTT</w:t>
            </w:r>
            <w:r w:rsidRPr="00D339CE">
              <w:rPr>
                <w:rFonts w:ascii="Arial" w:hAnsi="Arial" w:cs="Arial"/>
                <w:color w:val="000000" w:themeColor="text1"/>
                <w:sz w:val="20"/>
                <w:szCs w:val="20"/>
                <w:vertAlign w:val="superscript"/>
              </w:rPr>
              <w:t>(1</w:t>
            </w:r>
            <w:r>
              <w:rPr>
                <w:rFonts w:ascii="Arial" w:hAnsi="Arial" w:cs="Arial"/>
                <w:color w:val="000000" w:themeColor="text1"/>
                <w:sz w:val="20"/>
                <w:szCs w:val="20"/>
                <w:vertAlign w:val="superscript"/>
              </w:rPr>
              <w:t>1</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w:t>
            </w:r>
            <w:r>
              <w:rPr>
                <w:rFonts w:ascii="Arial" w:hAnsi="Arial" w:cs="Arial"/>
                <w:color w:val="000000" w:themeColor="text1"/>
                <w:sz w:val="20"/>
                <w:szCs w:val="20"/>
              </w:rPr>
              <w:t>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trạm gốc loạ</w:t>
            </w:r>
            <w:r>
              <w:rPr>
                <w:rFonts w:ascii="Arial" w:hAnsi="Arial" w:cs="Arial"/>
                <w:color w:val="000000" w:themeColor="text1"/>
                <w:sz w:val="20"/>
                <w:szCs w:val="20"/>
              </w:rPr>
              <w:t>i 1-O</w:t>
            </w:r>
            <w:r w:rsidRPr="007E6C6F">
              <w:rPr>
                <w:rFonts w:ascii="Arial" w:hAnsi="Arial" w:cs="Arial"/>
                <w:color w:val="000000" w:themeColor="text1"/>
                <w:sz w:val="20"/>
                <w:szCs w:val="20"/>
              </w:rPr>
              <w: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w:t>
            </w:r>
            <w:r>
              <w:rPr>
                <w:rFonts w:ascii="Arial" w:hAnsi="Arial" w:cs="Arial"/>
                <w:color w:val="000000" w:themeColor="text1"/>
                <w:sz w:val="20"/>
                <w:szCs w:val="20"/>
              </w:rPr>
              <w:t>015/BTTTT 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thông tin di động có thể hoạt động đồng thời công nghệ NR, E-UTRA tại cùng thời điểm; hoặc có thể hoạt động từng công nghệ NR hoặc E-UTRA tại từng thời điểm.</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1.1.7</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lặp thông tin di động GSM</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103:2016/BTTTT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có chức năng thu và phát lại tín hiệu của mạng thông tin di động sử dụng công nghệ GSM (2G và 2,5G).</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1.1.8</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lặp thông tin di động W-CDMA</w:t>
            </w:r>
            <w:r>
              <w:rPr>
                <w:rFonts w:ascii="Arial" w:hAnsi="Arial" w:cs="Arial"/>
                <w:color w:val="000000" w:themeColor="text1"/>
                <w:sz w:val="20"/>
                <w:szCs w:val="20"/>
              </w:rPr>
              <w:t xml:space="preserve"> </w:t>
            </w:r>
            <w:r w:rsidRPr="007E6C6F">
              <w:rPr>
                <w:rFonts w:ascii="Arial" w:hAnsi="Arial" w:cs="Arial"/>
                <w:color w:val="000000" w:themeColor="text1"/>
                <w:sz w:val="20"/>
                <w:szCs w:val="20"/>
              </w:rPr>
              <w:t>FDD</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66:2018/BTTTT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103:2016/BTTTT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có chức năng thu và phát lại tín hiệu của mạng thông tin di động sử dụng công nghệ W- CDMA FDD (3G).</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Đối với QCVN 66:2018/BTTTT: không áp dụng các yêu cầu kỹ thuật trong điều kiện khắc nghiệt/tới hạn kể từ ngày 01/7/2025.</w:t>
            </w: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1.1.9</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lặp thông tin di động E-UTRA</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103:2016/BTTTT</w:t>
            </w:r>
            <w:r w:rsidRPr="00D339CE">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111:2023/BTTTT</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có chức năng thu và phát lại tín hiệu của mạng thông tin di động sử dụng công nghệ E-UTRA (4G).</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 xml:space="preserve">Đối với QCVN </w:t>
            </w:r>
            <w:r>
              <w:rPr>
                <w:rFonts w:ascii="Arial" w:hAnsi="Arial" w:cs="Arial"/>
                <w:color w:val="000000" w:themeColor="text1"/>
                <w:sz w:val="20"/>
                <w:szCs w:val="20"/>
              </w:rPr>
              <w:t>111</w:t>
            </w:r>
            <w:r w:rsidRPr="007E6C6F">
              <w:rPr>
                <w:rFonts w:ascii="Arial" w:hAnsi="Arial" w:cs="Arial"/>
                <w:color w:val="000000" w:themeColor="text1"/>
                <w:sz w:val="20"/>
                <w:szCs w:val="20"/>
              </w:rPr>
              <w:t xml:space="preserve">:2023/BTTTT: không áp dụng các yêu cầu kỹ thuật trong điều kiện khắc </w:t>
            </w:r>
            <w:r w:rsidRPr="007E6C6F">
              <w:rPr>
                <w:rFonts w:ascii="Arial" w:hAnsi="Arial" w:cs="Arial"/>
                <w:color w:val="000000" w:themeColor="text1"/>
                <w:sz w:val="20"/>
                <w:szCs w:val="20"/>
              </w:rPr>
              <w:lastRenderedPageBreak/>
              <w:t>nghiệt/tới hạn kể từ ngày 01/7/2025.</w:t>
            </w:r>
          </w:p>
        </w:tc>
      </w:tr>
      <w:tr w:rsidR="00D367B7" w:rsidRPr="007E6C6F" w:rsidTr="0091698A">
        <w:trPr>
          <w:trHeight w:val="397"/>
        </w:trPr>
        <w:tc>
          <w:tcPr>
            <w:tcW w:w="254"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1.1.10</w:t>
            </w:r>
          </w:p>
        </w:tc>
        <w:tc>
          <w:tcPr>
            <w:tcW w:w="610"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lặp thông tin di động thế hệ thứ năm (5G)</w:t>
            </w:r>
          </w:p>
        </w:tc>
        <w:tc>
          <w:tcPr>
            <w:tcW w:w="1115"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có chức năng thu và phát lại tín hiệu của mạng thông tin di động thế hệ thứ năm (5G).</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1.1.11</w:t>
            </w:r>
          </w:p>
        </w:tc>
        <w:tc>
          <w:tcPr>
            <w:tcW w:w="610"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vô tuyến mạng</w:t>
            </w:r>
            <w:r>
              <w:rPr>
                <w:rFonts w:ascii="Arial" w:hAnsi="Arial" w:cs="Arial"/>
                <w:color w:val="000000" w:themeColor="text1"/>
                <w:sz w:val="20"/>
                <w:szCs w:val="20"/>
              </w:rPr>
              <w:t xml:space="preserve"> </w:t>
            </w:r>
            <w:r w:rsidRPr="007E6C6F">
              <w:rPr>
                <w:rFonts w:ascii="Arial" w:hAnsi="Arial" w:cs="Arial"/>
                <w:color w:val="000000" w:themeColor="text1"/>
                <w:sz w:val="20"/>
                <w:szCs w:val="20"/>
              </w:rPr>
              <w:t>diện rộng công suất thấp</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(LPWAN)</w:t>
            </w:r>
          </w:p>
        </w:tc>
        <w:tc>
          <w:tcPr>
            <w:tcW w:w="1115"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băng tần 920 MHz-923 MHz:</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Đối với thiết bị có công suất phát đến 25 mW ERP</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w:t>
            </w:r>
            <w:r>
              <w:rPr>
                <w:rFonts w:ascii="Arial" w:hAnsi="Arial" w:cs="Arial"/>
                <w:color w:val="000000" w:themeColor="text1"/>
                <w:sz w:val="20"/>
                <w:szCs w:val="20"/>
              </w:rPr>
              <w:t>CVN 122:2020/BTTTT</w:t>
            </w:r>
            <w:r w:rsidRPr="00D339CE">
              <w:rPr>
                <w:rFonts w:ascii="Arial" w:hAnsi="Arial" w:cs="Arial"/>
                <w:color w:val="000000" w:themeColor="text1"/>
                <w:sz w:val="20"/>
                <w:szCs w:val="20"/>
                <w:vertAlign w:val="superscript"/>
              </w:rPr>
              <w:t>(1</w:t>
            </w:r>
            <w:r>
              <w:rPr>
                <w:rFonts w:ascii="Arial" w:hAnsi="Arial" w:cs="Arial"/>
                <w:color w:val="000000" w:themeColor="text1"/>
                <w:sz w:val="20"/>
                <w:szCs w:val="20"/>
                <w:vertAlign w:val="superscript"/>
              </w:rPr>
              <w:t>0</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Đối với thiết bị có công suất phát trên 25 mW ERP đến 306 mW ERP:</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18:2022/BTTTT </w:t>
            </w:r>
            <w:r w:rsidRPr="007E6C6F">
              <w:rPr>
                <w:rFonts w:ascii="Arial" w:hAnsi="Arial" w:cs="Arial"/>
                <w:color w:val="000000" w:themeColor="text1"/>
                <w:sz w:val="20"/>
                <w:szCs w:val="20"/>
                <w:vertAlign w:val="superscript"/>
              </w:rPr>
              <w:t>(1)(12)</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băng tần 433,05 MHz - 434,79 MHz có công suất phát đến 100 mW ERP:</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18:2022/BTTTT </w:t>
            </w:r>
            <w:r w:rsidRPr="007E6C6F">
              <w:rPr>
                <w:rFonts w:ascii="Arial" w:hAnsi="Arial" w:cs="Arial"/>
                <w:color w:val="000000" w:themeColor="text1"/>
                <w:sz w:val="20"/>
                <w:szCs w:val="20"/>
                <w:vertAlign w:val="superscript"/>
              </w:rPr>
              <w:t>(1)(12)</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8517.62.43</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8517.62.69</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8517.62.99</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8517.69.00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trạm gốc, thiết bị truy cập vô tuyến, hoặc thiết bị đầu cuối có chức năng cảm biến, đo lường, ghi nhận và truyền tải các thông số cần đo qua giao diện vô tuyến.</w:t>
            </w:r>
          </w:p>
        </w:tc>
        <w:tc>
          <w:tcPr>
            <w:tcW w:w="1089" w:type="pct"/>
            <w:vMerge w:val="restart"/>
            <w:tcBorders>
              <w:top w:val="single" w:sz="8" w:space="0" w:color="000000"/>
              <w:left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122:2020/BTTTT: không áp dụng các yêu cầu kỹ thuật trong điều kiện khắc nghiệt/tới hạn kể từ ngày 01/7/2025.</w:t>
            </w:r>
          </w:p>
        </w:tc>
      </w:tr>
      <w:tr w:rsidR="00D367B7" w:rsidRPr="007E6C6F" w:rsidTr="0091698A">
        <w:trPr>
          <w:trHeight w:val="397"/>
        </w:trPr>
        <w:tc>
          <w:tcPr>
            <w:tcW w:w="254"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9015.10.90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cảm biến mức nước, truyền tải các thông số đo lường qua giao diện vô tuyến công nghệ LPWAN.</w:t>
            </w:r>
          </w:p>
        </w:tc>
        <w:tc>
          <w:tcPr>
            <w:tcW w:w="1089" w:type="pct"/>
            <w:vMerge/>
            <w:tcBorders>
              <w:left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9025.19.19</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cảm biến nhiệt độ của không khí, truyền tải các thông số đo lường qua giao diện vô tuyến công nghệ LPWAN.</w:t>
            </w:r>
          </w:p>
        </w:tc>
        <w:tc>
          <w:tcPr>
            <w:tcW w:w="1089" w:type="pct"/>
            <w:vMerge/>
            <w:tcBorders>
              <w:left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9025.80.00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cảm biến độ ẩm của không khí, truyền tải các thông số đo lường qua giao diện vô tuyến công nghệ LPWAN.</w:t>
            </w:r>
          </w:p>
        </w:tc>
        <w:tc>
          <w:tcPr>
            <w:tcW w:w="1089" w:type="pct"/>
            <w:vMerge/>
            <w:tcBorders>
              <w:left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9027.89.90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cảm biến bụi trong không khí, truyền tải các thông số đo lường qua giao diện vô tuyến công nghệ LPWAN.</w:t>
            </w:r>
          </w:p>
        </w:tc>
        <w:tc>
          <w:tcPr>
            <w:tcW w:w="1089" w:type="pct"/>
            <w:vMerge/>
            <w:tcBorders>
              <w:left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8531.10.30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8531.90.90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đầu báo khói trong hệ thống báo khói, có chức năng phân tích khói trong không khí và truyền tải tín hiệu cảnh báo khói về trung tâm điều khiển hoặc thiết bị cảnh báo khói qua giao diện vô tuyến công nghệ LPWAN.</w:t>
            </w:r>
          </w:p>
        </w:tc>
        <w:tc>
          <w:tcPr>
            <w:tcW w:w="1089" w:type="pct"/>
            <w:vMerge/>
            <w:tcBorders>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Cho thiết bị đầu cuối IoT băng hẹp E-UTRA:</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131:2022/BTTTT</w:t>
            </w:r>
            <w:r w:rsidRPr="007E6C6F">
              <w:rPr>
                <w:rFonts w:ascii="Arial" w:hAnsi="Arial" w:cs="Arial"/>
                <w:color w:val="000000" w:themeColor="text1"/>
                <w:sz w:val="20"/>
                <w:szCs w:val="20"/>
                <w:vertAlign w:val="superscript"/>
              </w:rPr>
              <w:t>(8)</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8517.14.00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đầu cuối thông tin di động mặt đất sử dụng công nghệ IoT băng hẹp được thiết kế hoạt động trong các băng tần E-UTRA.</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1.1.12</w:t>
            </w:r>
          </w:p>
        </w:tc>
        <w:tc>
          <w:tcPr>
            <w:tcW w:w="610"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vô tuyến di động mặt đất có ăng ten liền dùng cho thoại tương tự </w:t>
            </w:r>
            <w:r w:rsidRPr="007E6C6F">
              <w:rPr>
                <w:rFonts w:ascii="Arial" w:hAnsi="Arial" w:cs="Arial"/>
                <w:color w:val="000000" w:themeColor="text1"/>
                <w:sz w:val="20"/>
                <w:szCs w:val="20"/>
                <w:vertAlign w:val="superscript"/>
              </w:rPr>
              <w:t>(2)</w:t>
            </w:r>
          </w:p>
        </w:tc>
        <w:tc>
          <w:tcPr>
            <w:tcW w:w="1115"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37:2018/BTTTT </w:t>
            </w:r>
            <w:r>
              <w:rPr>
                <w:rFonts w:ascii="Arial" w:hAnsi="Arial" w:cs="Arial"/>
                <w:color w:val="000000" w:themeColor="text1"/>
                <w:sz w:val="20"/>
                <w:szCs w:val="20"/>
                <w:vertAlign w:val="superscript"/>
              </w:rPr>
              <w:t>(9</w:t>
            </w:r>
            <w:r w:rsidRPr="00D339CE">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100:2024/BTTTT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8517.14.00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vô tuyến cầm tay có ăng ten liền dùng phương thức điều chế góc trong các nghiệp vụ di động mặt đất, hoạt động trong dải tần số vô tuyến từ 30 MHz đến 1000 MHz với các khoảng cách kênh là 12,5 kHz </w:t>
            </w:r>
            <w:r w:rsidRPr="007E6C6F">
              <w:rPr>
                <w:rFonts w:ascii="Arial" w:hAnsi="Arial" w:cs="Arial"/>
                <w:color w:val="000000" w:themeColor="text1"/>
                <w:sz w:val="20"/>
                <w:szCs w:val="20"/>
              </w:rPr>
              <w:lastRenderedPageBreak/>
              <w:t>và 25 kHz, chủ yếu cho thoại tương tự (điện thoại cho mạng không dây, không phải điện thoại thông minh, không phải bộ điện thoại hữu tuyến với điện thoại cầm tay không dây).</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lastRenderedPageBreak/>
              <w:t xml:space="preserve">- </w:t>
            </w:r>
            <w:r w:rsidRPr="007E6C6F">
              <w:rPr>
                <w:rFonts w:ascii="Arial" w:hAnsi="Arial" w:cs="Arial"/>
                <w:color w:val="000000" w:themeColor="text1"/>
                <w:sz w:val="20"/>
                <w:szCs w:val="20"/>
              </w:rPr>
              <w:t>Đối với QCVN 37:2018/BTTTT: không áp dụng các yêu cầu kỹ thuật trong điều kiện khắc nghiệt/tới hạn kể từ ngày 01/7/2025.</w:t>
            </w:r>
          </w:p>
        </w:tc>
      </w:tr>
      <w:tr w:rsidR="00D367B7" w:rsidRPr="007E6C6F" w:rsidTr="0091698A">
        <w:trPr>
          <w:trHeight w:val="397"/>
        </w:trPr>
        <w:tc>
          <w:tcPr>
            <w:tcW w:w="254"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1.1.13</w:t>
            </w:r>
          </w:p>
        </w:tc>
        <w:tc>
          <w:tcPr>
            <w:tcW w:w="610"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vô tuyến di động mặt đất có ăng ten rời dùng cho thoại tương tự</w:t>
            </w:r>
            <w:r>
              <w:rPr>
                <w:rFonts w:ascii="Arial" w:hAnsi="Arial" w:cs="Arial"/>
                <w:color w:val="000000" w:themeColor="text1"/>
                <w:sz w:val="20"/>
                <w:szCs w:val="20"/>
              </w:rPr>
              <w:t xml:space="preserve"> </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1115"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43:2011/BTTTT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100:2024/BTTTT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Các thiết bị trong hệ thống điều chế góc sử dụng trong nghiệp vụ di động mặt đất, hoạt động tại các tần số vô tuyến giữa 30 MHz và 1000 MHz, có khoảng cách kênh là 12,5 kHz và 25 kHz dùng cho thoại tương tự (điện thoại cho mạng không dây, không phải điện thoại thông minh, không phải bộ điện thoại hữu tuyến với điện thoại cầm tay không dây), bao gồm:</w:t>
            </w:r>
          </w:p>
        </w:tc>
        <w:tc>
          <w:tcPr>
            <w:tcW w:w="1089" w:type="pct"/>
            <w:vMerge w:val="restar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43:2011/BTTTT: không áp dụng các yêu cầu kỹ thuật trong điều kiện khắc nghiệt/tới hạn kể từ ngày 01/7/2025.</w:t>
            </w:r>
          </w:p>
        </w:tc>
      </w:tr>
      <w:tr w:rsidR="00D367B7" w:rsidRPr="007E6C6F" w:rsidTr="0091698A">
        <w:trPr>
          <w:trHeight w:val="397"/>
        </w:trPr>
        <w:tc>
          <w:tcPr>
            <w:tcW w:w="254"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trạm gốc (có ổ cắm ăng ten);</w:t>
            </w:r>
          </w:p>
        </w:tc>
        <w:tc>
          <w:tcPr>
            <w:tcW w:w="1089" w:type="pct"/>
            <w:vMerge/>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8517.14.00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Trạm di động (có ổ cắm ăng ten);</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Máy cầm tay có ổ cắm ăng ten; hoặc không có ổ cắm ăng ten (thiết bị ăng ten liền) nhưng có đầu nối RF 50 Ω bên trong cố định hoặc tạm thời cho phép kết nối đến cổng ra của máy phát và cổng vào của máy thu.</w:t>
            </w:r>
          </w:p>
        </w:tc>
        <w:tc>
          <w:tcPr>
            <w:tcW w:w="1089" w:type="pct"/>
            <w:vMerge/>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1.1.14</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vô tuyến di động mặt đất có ăng ten liền dùng cho truyền dữ liệu (và thoạ</w:t>
            </w:r>
            <w:r>
              <w:rPr>
                <w:rFonts w:ascii="Arial" w:hAnsi="Arial" w:cs="Arial"/>
                <w:color w:val="000000" w:themeColor="text1"/>
                <w:sz w:val="20"/>
                <w:szCs w:val="20"/>
              </w:rPr>
              <w:t>i)</w:t>
            </w:r>
            <w:r w:rsidRPr="00D339CE">
              <w:rPr>
                <w:rFonts w:ascii="Arial" w:hAnsi="Arial" w:cs="Arial"/>
                <w:color w:val="000000" w:themeColor="text1"/>
                <w:sz w:val="20"/>
                <w:szCs w:val="20"/>
                <w:vertAlign w:val="superscript"/>
              </w:rPr>
              <w:t xml:space="preserve"> </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44:2018/BTTTT </w:t>
            </w:r>
            <w:r w:rsidRPr="007E6C6F">
              <w:rPr>
                <w:rFonts w:ascii="Arial" w:hAnsi="Arial" w:cs="Arial"/>
                <w:color w:val="000000" w:themeColor="text1"/>
                <w:sz w:val="20"/>
                <w:szCs w:val="20"/>
                <w:vertAlign w:val="superscript"/>
              </w:rPr>
              <w:t>(9)</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w:t>
            </w:r>
            <w:r>
              <w:rPr>
                <w:rFonts w:ascii="Arial" w:hAnsi="Arial" w:cs="Arial"/>
                <w:color w:val="000000" w:themeColor="text1"/>
                <w:sz w:val="20"/>
                <w:szCs w:val="20"/>
              </w:rPr>
              <w:t>N 100:2024/BTTTT</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vô tuyến di động mặt đất sử dụng điều chế góc có đường bao không đổi, hoạt động ở dải tần số vô tuyến từ 30 MHz đến 1 GHz, với các khoảng cách kênh 12,5 kHz và 25 kHz, bao gồm thiết bị cầm tay vô tuyến số hoặc vô tuyến kết hợp tương tự/số dùng ăng ten liền để truyền số liệu và/hoặc thoại.</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44:2018/BTTTT: không áp dụng các yêu cầu kỹ thuật trong điều kiện khắc nghiệt/tới hạn kể từ ngày 01/7/2025.</w:t>
            </w:r>
          </w:p>
        </w:tc>
      </w:tr>
      <w:tr w:rsidR="00D367B7" w:rsidRPr="007E6C6F" w:rsidTr="0091698A">
        <w:trPr>
          <w:trHeight w:val="397"/>
        </w:trPr>
        <w:tc>
          <w:tcPr>
            <w:tcW w:w="254"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1.1.15</w:t>
            </w:r>
          </w:p>
        </w:tc>
        <w:tc>
          <w:tcPr>
            <w:tcW w:w="610"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vô tuyến di động mặt đất có ăng ten rời dùng cho truyền số liệu (và thoại) </w:t>
            </w:r>
            <w:r w:rsidRPr="007E6C6F">
              <w:rPr>
                <w:rFonts w:ascii="Arial" w:hAnsi="Arial" w:cs="Arial"/>
                <w:color w:val="000000" w:themeColor="text1"/>
                <w:sz w:val="20"/>
                <w:szCs w:val="20"/>
                <w:vertAlign w:val="superscript"/>
              </w:rPr>
              <w:t>(2)</w:t>
            </w:r>
          </w:p>
        </w:tc>
        <w:tc>
          <w:tcPr>
            <w:tcW w:w="1115"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42:2011/BTTTT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100:2024/BTTTT</w:t>
            </w:r>
            <w:r w:rsidRPr="00D339CE">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vô tuyến số và thiết bị kết hợp tương tự/số có ăng ten rời với mục đích truyền số liệu và/hoặc thoại, bao gồm:</w:t>
            </w:r>
          </w:p>
        </w:tc>
        <w:tc>
          <w:tcPr>
            <w:tcW w:w="1089" w:type="pct"/>
            <w:vMerge w:val="restar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42:2011/BTTTT: không áp dụng các yêu cầu kỹ thuật trong điều kiện khắc nghiệt/tới hạn kể từ ngày 01/7/2025.</w:t>
            </w:r>
          </w:p>
        </w:tc>
      </w:tr>
      <w:tr w:rsidR="00D367B7" w:rsidRPr="007E6C6F" w:rsidTr="0091698A">
        <w:trPr>
          <w:trHeight w:val="397"/>
        </w:trPr>
        <w:tc>
          <w:tcPr>
            <w:tcW w:w="254"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8517.61.00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trạm gốc (có ổ cắm ăng ten được sử dụng ở vị trí cố định);</w:t>
            </w:r>
          </w:p>
        </w:tc>
        <w:tc>
          <w:tcPr>
            <w:tcW w:w="1089" w:type="pct"/>
            <w:vMerge/>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 Trạm di động (có ổ cắm ăng ten thường được sử dụng trên một phương tiện vận tải hoặc như một trạm lưu động) hoặc máy </w:t>
            </w:r>
            <w:r w:rsidRPr="007E6C6F">
              <w:rPr>
                <w:rFonts w:ascii="Arial" w:hAnsi="Arial" w:cs="Arial"/>
                <w:color w:val="000000" w:themeColor="text1"/>
                <w:sz w:val="20"/>
                <w:szCs w:val="20"/>
              </w:rPr>
              <w:lastRenderedPageBreak/>
              <w:t>cầm tay với mục đích truyền số liệu và/hoặc thoại.</w:t>
            </w:r>
          </w:p>
        </w:tc>
        <w:tc>
          <w:tcPr>
            <w:tcW w:w="1089" w:type="pct"/>
            <w:vMerge/>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1.2</w:t>
            </w:r>
          </w:p>
        </w:tc>
        <w:tc>
          <w:tcPr>
            <w:tcW w:w="4746" w:type="pct"/>
            <w:gridSpan w:val="5"/>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thu-phát sóng vô tuyến điện chuyên dùng cho truyền hình quảng bá, phát thanh quảng bá</w:t>
            </w:r>
          </w:p>
        </w:tc>
      </w:tr>
      <w:tr w:rsidR="00D367B7" w:rsidRPr="007E6C6F" w:rsidTr="0091698A">
        <w:trPr>
          <w:trHeight w:val="397"/>
        </w:trPr>
        <w:tc>
          <w:tcPr>
            <w:tcW w:w="254"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1.2.1</w:t>
            </w:r>
          </w:p>
        </w:tc>
        <w:tc>
          <w:tcPr>
            <w:tcW w:w="610"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Máy phát hình kỹ thuật số</w:t>
            </w:r>
            <w:r>
              <w:rPr>
                <w:rFonts w:ascii="Arial" w:hAnsi="Arial" w:cs="Arial"/>
                <w:color w:val="000000" w:themeColor="text1"/>
                <w:sz w:val="20"/>
                <w:szCs w:val="20"/>
              </w:rPr>
              <w:t xml:space="preserve"> </w:t>
            </w:r>
            <w:r w:rsidRPr="007E6C6F">
              <w:rPr>
                <w:rFonts w:ascii="Arial" w:hAnsi="Arial" w:cs="Arial"/>
                <w:color w:val="000000" w:themeColor="text1"/>
                <w:sz w:val="20"/>
                <w:szCs w:val="20"/>
              </w:rPr>
              <w:t>DVB-T2</w:t>
            </w:r>
          </w:p>
        </w:tc>
        <w:tc>
          <w:tcPr>
            <w:tcW w:w="1115"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77:2013/BTTTT</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8525.50.00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Máy phát dùng cho dịch vụ phát hình mặt đất sử dụng kỹ thuật số theo tiêu chuẩn DVB-T2 với độ rộng băng tần kênh 8 MHz.</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1.2.2</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thanh quảng bá sử dụng kỹ thuật điều biên (AM)</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29:2011/BTTTT</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8525.50.00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thanh điều biên (AM) sử dụng cho nghiệp vụ phát thanh quảng bá làm việc trong dải tần sóng trung (từ 526,5 kHz đến 1606,5 kHz) và sóng ngắn (từ 3,2 MHz đến 26,1 MHz).</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1.2.3</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thanh quảng bá sử dụng kỹ thuật điều tần (FM)</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30:2011/BTTTT</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8525.50.00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thanh điều tần (FM) sử dụng cho nghiệp vụ phát thanh quảng bá làm việc trong cả chế độ mono và stereo, dải tần 87 MHz đến 108 MHz.</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1.2.4</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truyền thanh không dây sử dụng kỹ thuật điều tần (FM) băng tần từ 54 MHz đến</w:t>
            </w:r>
            <w:r>
              <w:rPr>
                <w:rFonts w:ascii="Arial" w:hAnsi="Arial" w:cs="Arial"/>
                <w:color w:val="000000" w:themeColor="text1"/>
                <w:sz w:val="20"/>
                <w:szCs w:val="20"/>
              </w:rPr>
              <w:t xml:space="preserve"> </w:t>
            </w:r>
            <w:r w:rsidRPr="007E6C6F">
              <w:rPr>
                <w:rFonts w:ascii="Arial" w:hAnsi="Arial" w:cs="Arial"/>
                <w:color w:val="000000" w:themeColor="text1"/>
                <w:sz w:val="20"/>
                <w:szCs w:val="20"/>
              </w:rPr>
              <w:t>68 MHz</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70:2013/BTTTT</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8525.50.00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truyền thanh không dây sử dụng kỹ thuật điều tần (FM) băng tần 54 MHz đến 68 MHz, làm việc ở chế độ mono.</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gridAfter w:val="1"/>
          <w:wAfter w:w="1089" w:type="pct"/>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1.3</w:t>
            </w:r>
          </w:p>
        </w:tc>
        <w:tc>
          <w:tcPr>
            <w:tcW w:w="3657" w:type="pct"/>
            <w:gridSpan w:val="4"/>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Ra đa</w:t>
            </w:r>
          </w:p>
        </w:tc>
      </w:tr>
      <w:tr w:rsidR="00D367B7" w:rsidRPr="007E6C6F" w:rsidTr="0091698A">
        <w:trPr>
          <w:trHeight w:val="397"/>
        </w:trPr>
        <w:tc>
          <w:tcPr>
            <w:tcW w:w="254"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1.3.1</w:t>
            </w:r>
          </w:p>
        </w:tc>
        <w:tc>
          <w:tcPr>
            <w:tcW w:w="610"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Ra đa (trừ thiết bị Ra đa dùng cho tàu thuyền đi biển và Ra đa thuộc loại thiết bị phát, thu-phát vô tuyến cự ly ngắn)</w:t>
            </w:r>
          </w:p>
        </w:tc>
        <w:tc>
          <w:tcPr>
            <w:tcW w:w="1115"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8526.10.10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8526.10.90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Tất cả các loại thiết bị Ra đa dùng trên mặt đất, hoặc trang bị trên máy bay dân dụng, trừ thiết bị Ra đa dùng cho tàu thuyền đi biển và Ra đa thuộc loại thiết bị phát, thu-phát vô tuyến cự ly ngắn.</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b/>
                <w:color w:val="000000" w:themeColor="text1"/>
                <w:sz w:val="20"/>
                <w:szCs w:val="20"/>
              </w:rPr>
              <w:t>2</w:t>
            </w:r>
          </w:p>
        </w:tc>
        <w:tc>
          <w:tcPr>
            <w:tcW w:w="4746" w:type="pct"/>
            <w:gridSpan w:val="5"/>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b/>
                <w:color w:val="000000" w:themeColor="text1"/>
                <w:sz w:val="20"/>
                <w:szCs w:val="20"/>
              </w:rPr>
              <w:t>Thiết bị vô tuyến điện cự ly ngắ</w:t>
            </w:r>
            <w:r>
              <w:rPr>
                <w:rFonts w:ascii="Arial" w:hAnsi="Arial" w:cs="Arial"/>
                <w:b/>
                <w:color w:val="000000" w:themeColor="text1"/>
                <w:sz w:val="20"/>
                <w:szCs w:val="20"/>
              </w:rPr>
              <w:t xml:space="preserve">n </w:t>
            </w:r>
            <w:r w:rsidRPr="007E6C6F">
              <w:rPr>
                <w:rFonts w:ascii="Arial" w:hAnsi="Arial" w:cs="Arial"/>
                <w:b/>
                <w:color w:val="000000" w:themeColor="text1"/>
                <w:sz w:val="20"/>
                <w:szCs w:val="20"/>
                <w:vertAlign w:val="superscript"/>
              </w:rPr>
              <w:t>(3)</w:t>
            </w: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2.1</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điện thoại không dây loại kéo dài thuê bao vô tuyế</w:t>
            </w:r>
            <w:r>
              <w:rPr>
                <w:rFonts w:ascii="Arial" w:hAnsi="Arial" w:cs="Arial"/>
                <w:color w:val="000000" w:themeColor="text1"/>
                <w:sz w:val="20"/>
                <w:szCs w:val="20"/>
              </w:rPr>
              <w:t>n DECT</w:t>
            </w:r>
            <w:r w:rsidRPr="007E6C6F">
              <w:rPr>
                <w:rFonts w:ascii="Arial" w:hAnsi="Arial" w:cs="Arial"/>
                <w:color w:val="000000" w:themeColor="text1"/>
                <w:sz w:val="20"/>
                <w:szCs w:val="20"/>
                <w:vertAlign w:val="superscript"/>
              </w:rPr>
              <w:t>(2)</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Default="00D367B7" w:rsidP="0091698A">
            <w:pPr>
              <w:spacing w:after="0" w:line="240" w:lineRule="auto"/>
              <w:rPr>
                <w:rFonts w:ascii="Arial" w:hAnsi="Arial" w:cs="Arial"/>
                <w:color w:val="000000" w:themeColor="text1"/>
                <w:sz w:val="20"/>
                <w:szCs w:val="20"/>
                <w:vertAlign w:val="superscript"/>
              </w:rPr>
            </w:pPr>
            <w:r>
              <w:rPr>
                <w:rFonts w:ascii="Arial" w:hAnsi="Arial" w:cs="Arial"/>
                <w:color w:val="000000" w:themeColor="text1"/>
                <w:sz w:val="20"/>
                <w:szCs w:val="20"/>
              </w:rPr>
              <w:t>QCVN 113:2017/BTTTT</w:t>
            </w:r>
            <w:r w:rsidRPr="007E6C6F">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132:2022/BTTTT</w:t>
            </w:r>
            <w:r>
              <w:rPr>
                <w:rFonts w:ascii="Arial" w:hAnsi="Arial" w:cs="Arial"/>
                <w:color w:val="000000" w:themeColor="text1"/>
                <w:sz w:val="20"/>
                <w:szCs w:val="20"/>
                <w:vertAlign w:val="superscript"/>
              </w:rPr>
              <w:t>(9</w:t>
            </w:r>
            <w:r w:rsidRPr="00D339CE">
              <w:rPr>
                <w:rFonts w:ascii="Arial" w:hAnsi="Arial" w:cs="Arial"/>
                <w:color w:val="000000" w:themeColor="text1"/>
                <w:sz w:val="20"/>
                <w:szCs w:val="20"/>
                <w:vertAlign w:val="superscript"/>
              </w:rPr>
              <w:t>)</w:t>
            </w:r>
            <w:r w:rsidRPr="007E6C6F">
              <w:rPr>
                <w:rFonts w:ascii="Arial" w:hAnsi="Arial" w:cs="Arial"/>
                <w:color w:val="000000" w:themeColor="text1"/>
                <w:sz w:val="20"/>
                <w:szCs w:val="20"/>
                <w:vertAlign w:val="superscript"/>
              </w:rPr>
              <w:t>(10)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134:2024/BTTTT (áp dụng kể từ ngày 01 tháng 7 năm 2027)</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8517.11.00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Bộ điện thoại hữu tuyến bao gồm một máy mẹ (Base Station) đi kèm với một hoặc vài máy điện thoại không dây kéo dài bằng sóng vô tuyến điện (máy con) sử dụng công nghệ DECT. Các máy di động cầm tay (máy con) kết nối đến mạng cố định thông qua </w:t>
            </w:r>
            <w:r w:rsidRPr="007E6C6F">
              <w:rPr>
                <w:rFonts w:ascii="Arial" w:hAnsi="Arial" w:cs="Arial"/>
                <w:color w:val="000000" w:themeColor="text1"/>
                <w:sz w:val="20"/>
                <w:szCs w:val="20"/>
              </w:rPr>
              <w:lastRenderedPageBreak/>
              <w:t>máy mẹ (Base Station), là một máy điện thoại cố định kết nối cuộc gọi đến mạng cố định.</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2.2</w:t>
            </w:r>
          </w:p>
        </w:tc>
        <w:tc>
          <w:tcPr>
            <w:tcW w:w="610"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phát, thu-phát vô</w:t>
            </w:r>
            <w:r>
              <w:rPr>
                <w:rFonts w:ascii="Arial" w:hAnsi="Arial" w:cs="Arial"/>
                <w:color w:val="000000" w:themeColor="text1"/>
                <w:sz w:val="20"/>
                <w:szCs w:val="20"/>
              </w:rPr>
              <w:t xml:space="preserve"> </w:t>
            </w:r>
            <w:r w:rsidRPr="007E6C6F">
              <w:rPr>
                <w:rFonts w:ascii="Arial" w:hAnsi="Arial" w:cs="Arial"/>
                <w:color w:val="000000" w:themeColor="text1"/>
                <w:sz w:val="20"/>
                <w:szCs w:val="20"/>
              </w:rPr>
              <w:t>tuyến cự ly ngắn dùng cho mục đích chung</w:t>
            </w:r>
          </w:p>
        </w:tc>
        <w:tc>
          <w:tcPr>
            <w:tcW w:w="1115"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9 kHz - 25 MHz:</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w:t>
            </w:r>
            <w:r>
              <w:rPr>
                <w:rFonts w:ascii="Arial" w:hAnsi="Arial" w:cs="Arial"/>
                <w:color w:val="000000" w:themeColor="text1"/>
                <w:sz w:val="20"/>
                <w:szCs w:val="20"/>
              </w:rPr>
              <w:t>CVN 96:2015/BTTTT</w:t>
            </w:r>
            <w:r w:rsidRPr="007E6C6F">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55:2023/BTTTT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25 MHz - 1 GHz:</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73:2013/BTTTT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96:2015/BTTTT</w:t>
            </w:r>
            <w:r w:rsidRPr="00D339CE">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1 GHz - 40 GHz:</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74:2020/BTTTT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8517.62.69</w:t>
            </w:r>
          </w:p>
        </w:tc>
        <w:tc>
          <w:tcPr>
            <w:tcW w:w="1423"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có đầu nối ăng ten ngoài và/hoặc với ăng ten tích hợp, dùng để truyền hoặc nhận tiếng, hình ảnh hoặc dạng dữ liệu khác; kể cả thiết bị sử dụng công nghệ giao tiếp trường gần NFC (Near Field Communication) chủ động. Không áp dụng đối với các thiết bị đã nêu tại mục 4.1 Phụ lục II.</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Đối với QCVN 55:2023/BTTTT: không áp dụng các yêu cầu kỹ thuật trong điều kiện khắc nghiệt/tới hạn kể từ ngày 01/7/2025.</w:t>
            </w:r>
          </w:p>
        </w:tc>
      </w:tr>
      <w:tr w:rsidR="00D367B7" w:rsidRPr="007E6C6F" w:rsidTr="0091698A">
        <w:trPr>
          <w:trHeight w:val="397"/>
        </w:trPr>
        <w:tc>
          <w:tcPr>
            <w:tcW w:w="254"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Cho thiết bị hoạt động tại dải tần 40 GHz-246 GHz:</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123:2021/BTTTT</w:t>
            </w:r>
            <w:r>
              <w:rPr>
                <w:rFonts w:ascii="Arial" w:hAnsi="Arial" w:cs="Arial"/>
                <w:color w:val="000000" w:themeColor="text1"/>
                <w:sz w:val="20"/>
                <w:szCs w:val="20"/>
                <w:vertAlign w:val="superscript"/>
              </w:rPr>
              <w:t>(9</w:t>
            </w:r>
            <w:r w:rsidRPr="00D339CE">
              <w:rPr>
                <w:rFonts w:ascii="Arial" w:hAnsi="Arial" w:cs="Arial"/>
                <w:color w:val="000000" w:themeColor="text1"/>
                <w:sz w:val="20"/>
                <w:szCs w:val="20"/>
                <w:vertAlign w:val="superscript"/>
              </w:rPr>
              <w:t>)</w:t>
            </w:r>
            <w:r>
              <w:rPr>
                <w:rFonts w:ascii="Arial" w:hAnsi="Arial" w:cs="Arial"/>
                <w:color w:val="000000" w:themeColor="text1"/>
                <w:sz w:val="20"/>
                <w:szCs w:val="20"/>
              </w:rPr>
              <w:t xml:space="preserve"> QCVN 18:2022/BTTTT</w:t>
            </w:r>
            <w:r w:rsidRPr="00D339CE">
              <w:rPr>
                <w:rFonts w:ascii="Arial" w:hAnsi="Arial" w:cs="Arial"/>
                <w:color w:val="000000" w:themeColor="text1"/>
                <w:sz w:val="20"/>
                <w:szCs w:val="20"/>
                <w:vertAlign w:val="superscript"/>
              </w:rPr>
              <w:t>(1) (1</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8526.92.00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cảnh báo vô tuyến điện, thiết bị điều khiển từ xa vô tuyến điện, thiết bị truyền dữ liệu chung, hoạt động trong dải tần số từ 40 GHz đến 246 GHz cho các trường hợp:</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Có kết nối đầu ra vô tuyến với ăng ten riêng hoặc với ăng ten tích hợp;</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Sử dụng mọi loại điều chế;</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Thiết bị cố định, thiết bị di động và thiết bị cầm tay.</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Không áp dụng đối với các thiết bị đã nêu tại mục 4.1 Phụ lục II của Thông tư này.</w:t>
            </w:r>
          </w:p>
        </w:tc>
        <w:tc>
          <w:tcPr>
            <w:tcW w:w="1089" w:type="pct"/>
            <w:vMerge w:val="restar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123:2021/BTTTT: ngưng hiệu lực áp dụng toàn bộ kể từ ngày 01/7/2025 đến hết ngày 15/12/2026.</w:t>
            </w:r>
          </w:p>
        </w:tc>
      </w:tr>
      <w:tr w:rsidR="00D367B7" w:rsidRPr="007E6C6F" w:rsidTr="0091698A">
        <w:trPr>
          <w:trHeight w:val="397"/>
        </w:trPr>
        <w:tc>
          <w:tcPr>
            <w:tcW w:w="254" w:type="pct"/>
            <w:vMerge/>
            <w:tcBorders>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8526.10.10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8526.10.90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đo từ xa vô tuyến điện (Ra đa đo mức cự ly ngắn).</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Không áp dụng đối với các thiết bị đã nêu tại mục 4.1 Phụ lục II của Thông tư này.</w:t>
            </w:r>
          </w:p>
        </w:tc>
        <w:tc>
          <w:tcPr>
            <w:tcW w:w="1089" w:type="pct"/>
            <w:vMerge/>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2.3</w:t>
            </w:r>
          </w:p>
        </w:tc>
        <w:tc>
          <w:tcPr>
            <w:tcW w:w="610"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truyền dữ liệu băng rộng hoạt động trong băng tần 2,4 GHz có công suất bức xạ đẳng hướng tương đương </w:t>
            </w:r>
            <w:r w:rsidRPr="007E6C6F">
              <w:rPr>
                <w:rFonts w:ascii="Arial" w:hAnsi="Arial" w:cs="Arial"/>
                <w:color w:val="000000" w:themeColor="text1"/>
                <w:sz w:val="20"/>
                <w:szCs w:val="20"/>
              </w:rPr>
              <w:lastRenderedPageBreak/>
              <w:t>(EIRP) từ 60 mW đế</w:t>
            </w:r>
            <w:r>
              <w:rPr>
                <w:rFonts w:ascii="Arial" w:hAnsi="Arial" w:cs="Arial"/>
                <w:color w:val="000000" w:themeColor="text1"/>
                <w:sz w:val="20"/>
                <w:szCs w:val="20"/>
              </w:rPr>
              <w:t>n 200 mW</w:t>
            </w:r>
            <w:r>
              <w:rPr>
                <w:rFonts w:ascii="Arial" w:hAnsi="Arial" w:cs="Arial"/>
                <w:color w:val="000000" w:themeColor="text1"/>
                <w:sz w:val="20"/>
                <w:szCs w:val="20"/>
                <w:vertAlign w:val="superscript"/>
              </w:rPr>
              <w:t>(2</w:t>
            </w:r>
            <w:r w:rsidRPr="00D339CE">
              <w:rPr>
                <w:rFonts w:ascii="Arial" w:hAnsi="Arial" w:cs="Arial"/>
                <w:color w:val="000000" w:themeColor="text1"/>
                <w:sz w:val="20"/>
                <w:szCs w:val="20"/>
                <w:vertAlign w:val="superscript"/>
              </w:rPr>
              <w:t>)</w:t>
            </w:r>
          </w:p>
        </w:tc>
        <w:tc>
          <w:tcPr>
            <w:tcW w:w="1115" w:type="pct"/>
            <w:vMerge w:val="restar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QCVN 54:2020/BTTTT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112:2017/BTTTT</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8517.62.51</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thu-phát sóng Wi-Fi (Modem Wi-Fi, bộ phát Wi-Fi) sử dụng trong mạng nội bộ không dây ở băng tần 2,4 GHz (băng tần số từ 2400 MHz đến 2483,5 MHz), có công suất bức xạ đẳng hướng tương đương (EIRP) từ 60 mW đến 200 mW</w:t>
            </w:r>
          </w:p>
        </w:tc>
        <w:tc>
          <w:tcPr>
            <w:tcW w:w="1089" w:type="pct"/>
            <w:vMerge w:val="restar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54:2020/BTTTT: ngưng hiệu lực áp dụng các yêu cầu kỹ thuật trong điều kiện khắc nghiệt/tới hạn kể từ ngày 01/7/2025 đến hết ngày 15/12/2026 đối với sản phẩm, hàng hóa không phải là thiết bị thu-phát sóng Wi-Fi (Modem Wi-</w:t>
            </w:r>
            <w:r w:rsidRPr="007E6C6F">
              <w:rPr>
                <w:rFonts w:ascii="Arial" w:hAnsi="Arial" w:cs="Arial"/>
                <w:color w:val="000000" w:themeColor="text1"/>
                <w:sz w:val="20"/>
                <w:szCs w:val="20"/>
              </w:rPr>
              <w:lastRenderedPageBreak/>
              <w:t>Fi, bộ phát Wi-Fi), mã số HS: 8517.62.51, có tích hợp chức năng thu-phát sóng Wi-Fi.</w:t>
            </w:r>
          </w:p>
        </w:tc>
      </w:tr>
      <w:tr w:rsidR="00D367B7" w:rsidRPr="007E6C6F" w:rsidTr="0091698A">
        <w:trPr>
          <w:trHeight w:val="397"/>
        </w:trPr>
        <w:tc>
          <w:tcPr>
            <w:tcW w:w="254"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8806.21.00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8806.22.00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8806.23.00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8806.24.00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8806.29.00</w:t>
            </w:r>
          </w:p>
        </w:tc>
        <w:tc>
          <w:tcPr>
            <w:tcW w:w="1423" w:type="pct"/>
            <w:tcBorders>
              <w:top w:val="single" w:sz="8" w:space="0" w:color="000000"/>
              <w:left w:val="single" w:sz="8" w:space="0" w:color="000000"/>
              <w:bottom w:val="single" w:sz="8" w:space="0" w:color="000000"/>
              <w:right w:val="nil"/>
            </w:tcBorders>
            <w:vAlign w:val="center"/>
          </w:tcPr>
          <w:p w:rsidR="00D367B7"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 xml:space="preserve">Flycam (camera truyền hình, camera kỹ thuật số và camera ghi hình ảnh được gắn </w:t>
            </w:r>
            <w:r w:rsidRPr="007E6C6F">
              <w:rPr>
                <w:rFonts w:ascii="Arial" w:hAnsi="Arial" w:cs="Arial"/>
                <w:color w:val="000000" w:themeColor="text1"/>
                <w:sz w:val="20"/>
                <w:szCs w:val="20"/>
              </w:rPr>
              <w:lastRenderedPageBreak/>
              <w:t>trên thiết bị bay) sử dụng công nghệ điều khiển từ xa, truyền hình ảnh bằng sóng vô tuyến điều chế trải phổ trong băng tần 2,4 GHz (băng tần số từ 2400 MHz đến 2483,5 MHz), có công suất bức xạ đẳng hướng tương đương (EIRP) từ 60 mW đến 200 mW.</w:t>
            </w:r>
            <w:r>
              <w:rPr>
                <w:rFonts w:ascii="Arial" w:hAnsi="Arial" w:cs="Arial"/>
                <w:color w:val="000000" w:themeColor="text1"/>
                <w:sz w:val="20"/>
                <w:szCs w:val="20"/>
              </w:rPr>
              <w:t xml:space="preserve"> </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UAV/Drone (phương tiện bay được điều khiển từ xa, có thể tích hợp thiết bị camera truyền hình, camera kỹ thuật số và camera ghi hình ảnh) sử dụng công nghệ điều khiển từ xa, truyền hình ảnh bằng sóng vô tuyến điều chế trải phổ trong băng tần 2,4 GHz (băng tần số từ 2400 MHz đến 2483,5 MHz), có công suất bức xạ đẳng hướng tương đương (EIRP) từ 60 mW đến 200 mW.</w:t>
            </w:r>
          </w:p>
        </w:tc>
        <w:tc>
          <w:tcPr>
            <w:tcW w:w="1089" w:type="pct"/>
            <w:vMerge/>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2.4</w:t>
            </w:r>
          </w:p>
        </w:tc>
        <w:tc>
          <w:tcPr>
            <w:tcW w:w="610"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Thiết bị truy nhập vô tuyến băng tần 5 GHz có công suất bức xạ đẳng hướng tương đương (EIRP) từ 60 mW trở lên </w:t>
            </w:r>
            <w:r w:rsidRPr="007E6C6F">
              <w:rPr>
                <w:rFonts w:ascii="Arial" w:hAnsi="Arial" w:cs="Arial"/>
                <w:color w:val="000000" w:themeColor="text1"/>
                <w:sz w:val="20"/>
                <w:szCs w:val="20"/>
                <w:vertAlign w:val="superscript"/>
              </w:rPr>
              <w:t>(2)</w:t>
            </w:r>
          </w:p>
        </w:tc>
        <w:tc>
          <w:tcPr>
            <w:tcW w:w="1115"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65:2021/BTTTT </w:t>
            </w:r>
            <w:r w:rsidRPr="007E6C6F">
              <w:rPr>
                <w:rFonts w:ascii="Arial" w:hAnsi="Arial" w:cs="Arial"/>
                <w:color w:val="000000" w:themeColor="text1"/>
                <w:sz w:val="20"/>
                <w:szCs w:val="20"/>
                <w:vertAlign w:val="superscript"/>
              </w:rPr>
              <w:t>(6)</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112:2017/BTTTT</w:t>
            </w:r>
            <w:r w:rsidRPr="007E6C6F">
              <w:rPr>
                <w:rFonts w:ascii="Arial" w:hAnsi="Arial" w:cs="Arial"/>
                <w:color w:val="000000" w:themeColor="text1"/>
                <w:sz w:val="20"/>
                <w:szCs w:val="20"/>
                <w:vertAlign w:val="superscript"/>
              </w:rPr>
              <w:t>(1</w:t>
            </w:r>
            <w:r>
              <w:rPr>
                <w:rFonts w:ascii="Arial" w:hAnsi="Arial" w:cs="Arial"/>
                <w:color w:val="000000" w:themeColor="text1"/>
                <w:sz w:val="20"/>
                <w:szCs w:val="20"/>
                <w:vertAlign w:val="superscript"/>
              </w:rPr>
              <w: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8517.62.51</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thu-phát sóng Wi-Fi (Modem Wi-Fi, bộ phát Wi-Fi) sử dụng trong mạng nội bộ không dây ở băng tần 5 GHz (băng tần số bao gồm 3 dải tần con: 5150 MHz đến 5350 MHz, 5470 MHz đến 5725 MHz và 5725 MHz đến 5850 MHz), có công suất bức xạ đẳng hướng tương đương (EIRP) từ 60 mW trở lên.</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Đối với QCVN 65:2021/BTTTT: ngưng hiệu lực áp dụng các yêu cầu kỹ thuật trong điều kiện khắc nghiệt/tới hạn kể từ ngày 01/7/2025 đến hết ngày 15/12/2026 đối với sản phẩm, hàng hóa không phải là thiết bị thu-phát sóng Wi-Fi (Modem Wi-Fi, bộ phát Wi-Fi), mã số HS 8517.62.51, có tích hợp chức năng thu-phát sóng Wi-Fi.</w:t>
            </w:r>
          </w:p>
        </w:tc>
      </w:tr>
      <w:tr w:rsidR="00D367B7" w:rsidRPr="007E6C6F" w:rsidTr="0091698A">
        <w:trPr>
          <w:trHeight w:val="397"/>
        </w:trPr>
        <w:tc>
          <w:tcPr>
            <w:tcW w:w="254"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8806.21.00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8806.22.00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8806.23.00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8806.24.00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8806.29.00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Flycam (camera truyền hình, camera kỹ thuật số và camera ghi hình ảnh được gắn trên thiết bị bay) sử dụng công nghệ điều khiển từ xa, truyền hình ảnh bằng sóng vô tuyến điều chế trải phổ trong băng tần 5 GHz (băng tần số bao gồm 3 dải tần con: 5150 MHz đến 5350 MHz, 5470 MHz đến 5725 MHz và 5725 MHz đến 5850 MHz) và có công suất bức xạ đẳng hướng tương đương (EIRP) từ 60 mW đến 200 mW.</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8806.21.00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8806.22.00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8806.23.00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8806.24.00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8806.29.00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UAV/Drone (phương tiện bay được điều khiển từ xa, có thể tích hợp thiết bị camera truyền hình, camera kỹ thuật số và camera ghi hình ảnh) sử dụng công nghệ điều khiển từ xa, truyền hình ảnh bằng sóng vô tuyến điều chế trải phổ trong băng tần 5 GHz (băng tần số bao gồm 3 dải tần con: 5150 MHz đến 5350 MHz, 5470 MHz đến 5725 MHz và 5725 MHz đến 5850 MHz) và có công suất bức xạ đẳng hướng tương đương (EIRP) từ 60 mW đến 200 mW.</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2.5</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truy nhập vô tuyến Wi-Fi 6E, Wi-Fi 7</w:t>
            </w:r>
            <w:r w:rsidRPr="007E6C6F">
              <w:rPr>
                <w:rFonts w:ascii="Arial" w:hAnsi="Arial" w:cs="Arial"/>
                <w:color w:val="000000" w:themeColor="text1"/>
                <w:sz w:val="20"/>
                <w:szCs w:val="20"/>
                <w:vertAlign w:val="superscript"/>
              </w:rPr>
              <w:t>(2)</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8517.62.51</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thu-phát sóng Wi-Fi (Modem Wi-Fi, bộ phát Wi-Fi) sử dụng trong mạng nội bộ không dây ở băng tần 6 GHz (5,925 GHz đến 6,425 GHz)</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2.6</w:t>
            </w:r>
          </w:p>
        </w:tc>
        <w:tc>
          <w:tcPr>
            <w:tcW w:w="610"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Ra đa ứng dụng trong giao</w:t>
            </w:r>
            <w:r>
              <w:rPr>
                <w:rFonts w:ascii="Arial" w:hAnsi="Arial" w:cs="Arial"/>
                <w:color w:val="000000" w:themeColor="text1"/>
                <w:sz w:val="20"/>
                <w:szCs w:val="20"/>
              </w:rPr>
              <w:t xml:space="preserve"> </w:t>
            </w:r>
            <w:r w:rsidRPr="007E6C6F">
              <w:rPr>
                <w:rFonts w:ascii="Arial" w:hAnsi="Arial" w:cs="Arial"/>
                <w:color w:val="000000" w:themeColor="text1"/>
                <w:sz w:val="20"/>
                <w:szCs w:val="20"/>
              </w:rPr>
              <w:t>thông</w:t>
            </w:r>
            <w:r>
              <w:rPr>
                <w:rFonts w:ascii="Arial" w:hAnsi="Arial" w:cs="Arial"/>
                <w:color w:val="000000" w:themeColor="text1"/>
                <w:sz w:val="20"/>
                <w:szCs w:val="20"/>
              </w:rPr>
              <w:t xml:space="preserve"> </w:t>
            </w:r>
            <w:r w:rsidRPr="007E6C6F">
              <w:rPr>
                <w:rFonts w:ascii="Arial" w:hAnsi="Arial" w:cs="Arial"/>
                <w:color w:val="000000" w:themeColor="text1"/>
                <w:sz w:val="20"/>
                <w:szCs w:val="20"/>
              </w:rPr>
              <w:t>đường bộ hoặc đường sắt</w:t>
            </w:r>
          </w:p>
        </w:tc>
        <w:tc>
          <w:tcPr>
            <w:tcW w:w="1115"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8526.10.10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8526.10.90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Ra đa cự ly ngắn hoạt động tại dải tần 24 GHz - 24,25 GHz dùng cho các ứng dụng trong thông tin giao thông (đường bộ hoặc đường sắt) như điều khiển hành trình, phát hiện, cảnh báo, tránh va chạm giữa phương tiện giao thông với vật thể xung quanh.</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2.7</w:t>
            </w:r>
          </w:p>
        </w:tc>
        <w:tc>
          <w:tcPr>
            <w:tcW w:w="610"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cảnh báo và phát hiện vô tuyến điện</w:t>
            </w:r>
          </w:p>
        </w:tc>
        <w:tc>
          <w:tcPr>
            <w:tcW w:w="1115"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9 kHz - 25 MHz:</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96:2015/BTTTT</w:t>
            </w:r>
            <w:r>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55:2023/BTTTT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25 MHz - 1 GHz:</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8517.62.69</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bao gồm bộ phận cảm biến và hệ thống điều khiển được kết nối với nhau qua giao diện vô tuyến dùng cho mục đích cảnh báo và phát hiện vô tuyến điện</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Đối với QCVN 55:2023/BTTTT: không áp dụng các yêu cầu kỹ thuật trong điều kiện khắc nghiệt/tới hạn kể từ ngày 01/7/2025.</w:t>
            </w:r>
          </w:p>
        </w:tc>
      </w:tr>
      <w:tr w:rsidR="00D367B7" w:rsidRPr="007E6C6F" w:rsidTr="0091698A">
        <w:trPr>
          <w:trHeight w:val="397"/>
        </w:trPr>
        <w:tc>
          <w:tcPr>
            <w:tcW w:w="254"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2.8</w:t>
            </w:r>
          </w:p>
        </w:tc>
        <w:tc>
          <w:tcPr>
            <w:tcW w:w="610"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điều khiển từ xa vô tuyến điện</w:t>
            </w:r>
          </w:p>
        </w:tc>
        <w:tc>
          <w:tcPr>
            <w:tcW w:w="1115"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9 kHz - 25 MHz:</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96:2015/BTTTT</w:t>
            </w:r>
            <w:r w:rsidRPr="007E6C6F">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55:2023/BTTTT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25 MHz - 1 GHz:</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73:2013/BTTTT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1 GHz-40 GHz:</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74:2020/BTTTT</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96:2015/BTTTT</w:t>
            </w:r>
            <w:r>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không thuộc phạm</w:t>
            </w:r>
            <w:r>
              <w:rPr>
                <w:rFonts w:ascii="Arial" w:hAnsi="Arial" w:cs="Arial"/>
                <w:color w:val="000000" w:themeColor="text1"/>
                <w:sz w:val="20"/>
                <w:szCs w:val="20"/>
              </w:rPr>
              <w:t xml:space="preserve"> </w:t>
            </w:r>
            <w:r w:rsidRPr="007E6C6F">
              <w:rPr>
                <w:rFonts w:ascii="Arial" w:hAnsi="Arial" w:cs="Arial"/>
                <w:color w:val="000000" w:themeColor="text1"/>
                <w:sz w:val="20"/>
                <w:szCs w:val="20"/>
              </w:rPr>
              <w:t>vi điều chỉnh của QCVN 73:2013/BTTTT,</w:t>
            </w:r>
            <w:r>
              <w:rPr>
                <w:rFonts w:ascii="Arial" w:hAnsi="Arial" w:cs="Arial"/>
                <w:color w:val="000000" w:themeColor="text1"/>
                <w:sz w:val="20"/>
                <w:szCs w:val="20"/>
              </w:rPr>
              <w:t xml:space="preserve"> </w:t>
            </w:r>
            <w:r w:rsidRPr="007E6C6F">
              <w:rPr>
                <w:rFonts w:ascii="Arial" w:hAnsi="Arial" w:cs="Arial"/>
                <w:color w:val="000000" w:themeColor="text1"/>
                <w:sz w:val="20"/>
                <w:szCs w:val="20"/>
              </w:rPr>
              <w:t>QCVN</w:t>
            </w:r>
            <w:r>
              <w:rPr>
                <w:rFonts w:ascii="Arial" w:hAnsi="Arial" w:cs="Arial"/>
                <w:color w:val="000000" w:themeColor="text1"/>
                <w:sz w:val="20"/>
                <w:szCs w:val="20"/>
              </w:rPr>
              <w:t xml:space="preserve"> </w:t>
            </w:r>
            <w:r w:rsidRPr="007E6C6F">
              <w:rPr>
                <w:rFonts w:ascii="Arial" w:hAnsi="Arial" w:cs="Arial"/>
                <w:color w:val="000000" w:themeColor="text1"/>
                <w:sz w:val="20"/>
                <w:szCs w:val="20"/>
              </w:rPr>
              <w:t>74:2020/BTTTT: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96:2015/BTTTT</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8526.92.00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dùng sóng vô tuyến để điều khiển các mô hình, điều khiển trong công nghiệp và dân dụng.</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Đối với QCVN 55:2023/BTTTT: không áp dụng các yêu cầu kỹ thuật trong điều kiện khắc nghiệt/tới hạn kể từ ngày 01/7/2025.</w:t>
            </w:r>
          </w:p>
        </w:tc>
      </w:tr>
      <w:tr w:rsidR="00D367B7" w:rsidRPr="007E6C6F" w:rsidTr="0091698A">
        <w:trPr>
          <w:trHeight w:val="397"/>
        </w:trPr>
        <w:tc>
          <w:tcPr>
            <w:tcW w:w="254"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2.9</w:t>
            </w:r>
          </w:p>
        </w:tc>
        <w:tc>
          <w:tcPr>
            <w:tcW w:w="610"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nhận dạng vô tuyến điện</w:t>
            </w:r>
            <w:r>
              <w:rPr>
                <w:rFonts w:ascii="Arial" w:hAnsi="Arial" w:cs="Arial"/>
                <w:color w:val="000000" w:themeColor="text1"/>
                <w:sz w:val="20"/>
                <w:szCs w:val="20"/>
              </w:rPr>
              <w:t xml:space="preserve"> </w:t>
            </w:r>
            <w:r w:rsidRPr="007E6C6F">
              <w:rPr>
                <w:rFonts w:ascii="Arial" w:hAnsi="Arial" w:cs="Arial"/>
                <w:color w:val="000000" w:themeColor="text1"/>
                <w:sz w:val="20"/>
                <w:szCs w:val="20"/>
              </w:rPr>
              <w:t>(RFID)</w:t>
            </w:r>
          </w:p>
        </w:tc>
        <w:tc>
          <w:tcPr>
            <w:tcW w:w="1115"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 tần 9 kHz - 25 MHz:</w:t>
            </w:r>
          </w:p>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QCVN 96:2015/BTTTT</w:t>
            </w:r>
            <w:r>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55:2023/BTTTT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Cho thiết bị hoạt động tại dải</w:t>
            </w:r>
            <w:r>
              <w:rPr>
                <w:rFonts w:ascii="Arial" w:hAnsi="Arial" w:cs="Arial"/>
                <w:color w:val="000000" w:themeColor="text1"/>
                <w:sz w:val="20"/>
                <w:szCs w:val="20"/>
              </w:rPr>
              <w:t xml:space="preserve"> </w:t>
            </w:r>
            <w:r w:rsidRPr="007E6C6F">
              <w:rPr>
                <w:rFonts w:ascii="Arial" w:hAnsi="Arial" w:cs="Arial"/>
                <w:color w:val="000000" w:themeColor="text1"/>
                <w:sz w:val="20"/>
                <w:szCs w:val="20"/>
              </w:rPr>
              <w:t>tần 25 MHz - 1 GHz:</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73:2013/BTTTT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Đối với thiết bị hoạt động ở băng tần 918,4 MHz - 923 MHz:</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Cho thiết bị hoạt động tại dải tần 1 GHz - 40 GHz:</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74:2020/BTTTT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96:2015/BTTTT </w:t>
            </w:r>
            <w:r w:rsidRPr="007E6C6F">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8523.52.00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8523.59.10</w:t>
            </w:r>
          </w:p>
        </w:tc>
        <w:tc>
          <w:tcPr>
            <w:tcW w:w="1423" w:type="pct"/>
            <w:tcBorders>
              <w:top w:val="single" w:sz="8" w:space="0" w:color="000000"/>
              <w:left w:val="single" w:sz="8" w:space="0" w:color="000000"/>
              <w:bottom w:val="single" w:sz="8" w:space="0" w:color="000000"/>
              <w:right w:val="nil"/>
            </w:tcBorders>
            <w:vAlign w:val="center"/>
          </w:tcPr>
          <w:p w:rsidR="00D367B7"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sử dụng sóng vô tuyến để tự động nhận dạng, theo dõi, quản lý hàng hóa, con người, động vật và các ứng dụng khác. Thiết bị có hai khối riêng biệt được kết nối thông qua giao diện vô tuyến:</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thu-phát vô tuyến, lưu trữ thông tin dưới dạng thẻ mang chip điện tử (RF tag), được gắn trên đối tượng cần nhận dạng; chỉ áp dụng đối với loại thẻ có nguồn điện.</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Không bao gồm thiết bị nhận dạng vô tuyến điện (RFID) tại mục 4.2 Phụ lục II của Thông tư này.</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7E6C6F">
              <w:rPr>
                <w:rFonts w:ascii="Arial" w:hAnsi="Arial" w:cs="Arial"/>
                <w:color w:val="000000" w:themeColor="text1"/>
                <w:sz w:val="20"/>
                <w:szCs w:val="20"/>
              </w:rPr>
              <w:t>Đối với QCVN 55:2023/BTTTT: không áp dụng các yêu cầu kỹ thuật trong điều kiện khắc nghiệt/tới hạn kể từ ngày 01/7/2025.</w:t>
            </w:r>
          </w:p>
        </w:tc>
      </w:tr>
      <w:tr w:rsidR="00D367B7" w:rsidRPr="007E6C6F" w:rsidTr="0091698A">
        <w:trPr>
          <w:trHeight w:val="397"/>
        </w:trPr>
        <w:tc>
          <w:tcPr>
            <w:tcW w:w="254" w:type="pct"/>
            <w:vMerge/>
            <w:tcBorders>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8471.60.90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thu-phát vô tuyến (RF Reader) để kích hoạt thẻ vô tuyến và nhận thông tin của thẻ, chuyển tới hệ thống xử lý số liệu.</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Không bao gồm thiết bị nhận dạng vô tuyến điện (RFID) tại mục 4.2 Phụ lục II của Thông tư này.</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2.10</w:t>
            </w:r>
          </w:p>
        </w:tc>
        <w:tc>
          <w:tcPr>
            <w:tcW w:w="610"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w:t>
            </w:r>
            <w:r>
              <w:rPr>
                <w:rFonts w:ascii="Arial" w:hAnsi="Arial" w:cs="Arial"/>
                <w:color w:val="000000" w:themeColor="text1"/>
                <w:sz w:val="20"/>
                <w:szCs w:val="20"/>
              </w:rPr>
              <w:t xml:space="preserve"> thu phí </w:t>
            </w:r>
            <w:r w:rsidRPr="007E6C6F">
              <w:rPr>
                <w:rFonts w:ascii="Arial" w:hAnsi="Arial" w:cs="Arial"/>
                <w:color w:val="000000" w:themeColor="text1"/>
                <w:sz w:val="20"/>
                <w:szCs w:val="20"/>
              </w:rPr>
              <w:t>giao</w:t>
            </w:r>
            <w:r>
              <w:rPr>
                <w:rFonts w:ascii="Arial" w:hAnsi="Arial" w:cs="Arial"/>
                <w:color w:val="000000" w:themeColor="text1"/>
                <w:sz w:val="20"/>
                <w:szCs w:val="20"/>
              </w:rPr>
              <w:t xml:space="preserve"> </w:t>
            </w:r>
            <w:r w:rsidRPr="007E6C6F">
              <w:rPr>
                <w:rFonts w:ascii="Arial" w:hAnsi="Arial" w:cs="Arial"/>
                <w:color w:val="000000" w:themeColor="text1"/>
                <w:sz w:val="20"/>
                <w:szCs w:val="20"/>
              </w:rPr>
              <w:t>thông</w:t>
            </w:r>
            <w:r>
              <w:rPr>
                <w:rFonts w:ascii="Arial" w:hAnsi="Arial" w:cs="Arial"/>
                <w:color w:val="000000" w:themeColor="text1"/>
                <w:sz w:val="20"/>
                <w:szCs w:val="20"/>
              </w:rPr>
              <w:t xml:space="preserve"> </w:t>
            </w:r>
            <w:r w:rsidRPr="007E6C6F">
              <w:rPr>
                <w:rFonts w:ascii="Arial" w:hAnsi="Arial" w:cs="Arial"/>
                <w:color w:val="000000" w:themeColor="text1"/>
                <w:sz w:val="20"/>
                <w:szCs w:val="20"/>
              </w:rPr>
              <w:t>không dừng áp dụng công nghệ nhận dạng vô tuyến</w:t>
            </w:r>
            <w:r>
              <w:rPr>
                <w:rFonts w:ascii="Arial" w:hAnsi="Arial" w:cs="Arial"/>
                <w:color w:val="000000" w:themeColor="text1"/>
                <w:sz w:val="20"/>
                <w:szCs w:val="20"/>
              </w:rPr>
              <w:t xml:space="preserve"> </w:t>
            </w:r>
            <w:r w:rsidRPr="007E6C6F">
              <w:rPr>
                <w:rFonts w:ascii="Arial" w:hAnsi="Arial" w:cs="Arial"/>
                <w:color w:val="000000" w:themeColor="text1"/>
                <w:sz w:val="20"/>
                <w:szCs w:val="20"/>
              </w:rPr>
              <w:t>điện</w:t>
            </w:r>
            <w:r>
              <w:rPr>
                <w:rFonts w:ascii="Arial" w:hAnsi="Arial" w:cs="Arial"/>
                <w:color w:val="000000" w:themeColor="text1"/>
                <w:sz w:val="20"/>
                <w:szCs w:val="20"/>
              </w:rPr>
              <w:t xml:space="preserve"> </w:t>
            </w:r>
            <w:r w:rsidRPr="007E6C6F">
              <w:rPr>
                <w:rFonts w:ascii="Arial" w:hAnsi="Arial" w:cs="Arial"/>
                <w:color w:val="000000" w:themeColor="text1"/>
                <w:sz w:val="20"/>
                <w:szCs w:val="20"/>
              </w:rPr>
              <w:t>(RFID)</w:t>
            </w:r>
          </w:p>
        </w:tc>
        <w:tc>
          <w:tcPr>
            <w:tcW w:w="1115"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96:2015/BTTTT</w:t>
            </w:r>
            <w:r>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8523.52.00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8523.59.10</w:t>
            </w:r>
          </w:p>
        </w:tc>
        <w:tc>
          <w:tcPr>
            <w:tcW w:w="1423" w:type="pct"/>
            <w:tcBorders>
              <w:top w:val="single" w:sz="8" w:space="0" w:color="000000"/>
              <w:left w:val="single" w:sz="8" w:space="0" w:color="000000"/>
              <w:bottom w:val="single" w:sz="8" w:space="0" w:color="000000"/>
              <w:right w:val="nil"/>
            </w:tcBorders>
            <w:vAlign w:val="center"/>
          </w:tcPr>
          <w:p w:rsidR="00D367B7"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thu phí giao thông không dừng áp dụng công nghệ nhận dạng vô tuyến điện (RFID) băng tần 920 MHz - 923 MHz công suất cao trên 500 mW ERP, có hai khối riêng biệt được kết nối thông qua giao diện vô tuyến:</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thu-phát vô tuyến, lưu trữ thông tin dưới dạng thẻ mang chip điện tử (RF tag), được gắn trên đối tượng cần nhận dạng, chỉ áp dụng đối với loại thẻ có nguồn điện.</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8471.60.90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Thiết bị thu-phát vô tuyến (RF Reader) để kích hoạt thẻ vô tuyến và nhận thông tin của thẻ, chuyển tới hệ thống xử lý số liệu.</w:t>
            </w:r>
          </w:p>
        </w:tc>
        <w:tc>
          <w:tcPr>
            <w:tcW w:w="1089" w:type="pct"/>
            <w:tcBorders>
              <w:top w:val="single" w:sz="8" w:space="0" w:color="000000"/>
              <w:left w:val="single" w:sz="8" w:space="0" w:color="000000"/>
              <w:bottom w:val="single" w:sz="8" w:space="0" w:color="000000"/>
              <w:right w:val="single" w:sz="8" w:space="0" w:color="000000"/>
            </w:tcBorders>
            <w:vAlign w:val="center"/>
          </w:tcPr>
          <w:p w:rsidR="00D367B7"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2.11</w:t>
            </w:r>
          </w:p>
        </w:tc>
        <w:tc>
          <w:tcPr>
            <w:tcW w:w="610"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âm thanh không dây</w:t>
            </w:r>
          </w:p>
        </w:tc>
        <w:tc>
          <w:tcPr>
            <w:tcW w:w="1115" w:type="pct"/>
            <w:vMerge w:val="restart"/>
            <w:tcBorders>
              <w:top w:val="single" w:sz="8" w:space="0" w:color="000000"/>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w:t>
            </w:r>
            <w:r>
              <w:rPr>
                <w:rFonts w:ascii="Arial" w:hAnsi="Arial" w:cs="Arial"/>
                <w:color w:val="000000" w:themeColor="text1"/>
                <w:sz w:val="20"/>
                <w:szCs w:val="20"/>
              </w:rPr>
              <w:t xml:space="preserve"> </w:t>
            </w:r>
            <w:r w:rsidRPr="007E6C6F">
              <w:rPr>
                <w:rFonts w:ascii="Arial" w:hAnsi="Arial" w:cs="Arial"/>
                <w:color w:val="000000" w:themeColor="text1"/>
                <w:sz w:val="20"/>
                <w:szCs w:val="20"/>
              </w:rPr>
              <w:t>91:2015/BTTTT</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 xml:space="preserve">QCVN 130:2022/BTTTT </w:t>
            </w:r>
            <w:r>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8518.10.11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8518.10.19</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8518.10.90</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Micro không dây có dải tần hoạt động 40,66 - 40,7 MHz; 87 - 108 MHz; 182,025 - 182,975 MHz; 217,025 - 217,975 MHz; 218,025 - 218,475 MHz; 470 - 694 MHz và 1795 - 1800 MHz.</w:t>
            </w:r>
          </w:p>
        </w:tc>
        <w:tc>
          <w:tcPr>
            <w:tcW w:w="1089" w:type="pct"/>
            <w:vMerge w:val="restart"/>
            <w:tcBorders>
              <w:top w:val="single" w:sz="8" w:space="0" w:color="000000"/>
              <w:left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8518.21.10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8518.21.90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8518.22.10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8518.22.90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8518.29.20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8518.29.90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Loa không dây có dải tần hoạt động 40,66 - 40,7 MHz; 87 - 108 MHz; 182,025 - 182,975 MHz; 217,025 - 217,975 MHz; 218,025 - 218,475 MHz; 470 - 694 MHz và 1795 - 1800 MHz.</w:t>
            </w:r>
          </w:p>
        </w:tc>
        <w:tc>
          <w:tcPr>
            <w:tcW w:w="1089" w:type="pct"/>
            <w:vMerge/>
            <w:tcBorders>
              <w:left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8518.30.10</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8518.30.20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Tai nghe không dây có dải tần hoạt động 40,66 - 40,7 MHz; 87 - 108 MHz; 182,025 - 182,975 MHz; 217,025 - 217,975 MHz; 218,025 - 218,475 MHz; 470 - 694 MHz và 1795 - 1800 MHz.</w:t>
            </w:r>
          </w:p>
        </w:tc>
        <w:tc>
          <w:tcPr>
            <w:tcW w:w="1089" w:type="pct"/>
            <w:vMerge/>
            <w:tcBorders>
              <w:left w:val="single" w:sz="8" w:space="0" w:color="000000"/>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vMerge/>
            <w:tcBorders>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610" w:type="pct"/>
            <w:vMerge/>
            <w:tcBorders>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1115" w:type="pct"/>
            <w:vMerge/>
            <w:tcBorders>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8518.30.51</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8518.30.59</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8518.30.90</w:t>
            </w:r>
          </w:p>
        </w:tc>
        <w:tc>
          <w:tcPr>
            <w:tcW w:w="1423"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Micro/loa kết hợp không dây có dải tần hoạt động 40,66 - 40,7 MHz; 87 - 108 MHz; 182,025 - 182,975 MHz; 217,025 - 217,975 MHz; 218,025 - 218,475 MHz; 470 - 694 MHz và 1795 - 1800 MHz</w:t>
            </w:r>
          </w:p>
        </w:tc>
        <w:tc>
          <w:tcPr>
            <w:tcW w:w="1089" w:type="pct"/>
            <w:vMerge/>
            <w:tcBorders>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r w:rsidR="00D367B7" w:rsidRPr="007E6C6F" w:rsidTr="0091698A">
        <w:trPr>
          <w:trHeight w:val="397"/>
        </w:trPr>
        <w:tc>
          <w:tcPr>
            <w:tcW w:w="254"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2.11</w:t>
            </w:r>
          </w:p>
        </w:tc>
        <w:tc>
          <w:tcPr>
            <w:tcW w:w="610"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truyền dữ liệu băng siêu</w:t>
            </w:r>
            <w:r>
              <w:rPr>
                <w:rFonts w:ascii="Arial" w:hAnsi="Arial" w:cs="Arial"/>
                <w:color w:val="000000" w:themeColor="text1"/>
                <w:sz w:val="20"/>
                <w:szCs w:val="20"/>
              </w:rPr>
              <w:t xml:space="preserve"> </w:t>
            </w:r>
            <w:r w:rsidRPr="007E6C6F">
              <w:rPr>
                <w:rFonts w:ascii="Arial" w:hAnsi="Arial" w:cs="Arial"/>
                <w:color w:val="000000" w:themeColor="text1"/>
                <w:sz w:val="20"/>
                <w:szCs w:val="20"/>
              </w:rPr>
              <w:t>rộng</w:t>
            </w:r>
            <w:r>
              <w:rPr>
                <w:rFonts w:ascii="Arial" w:hAnsi="Arial" w:cs="Arial"/>
                <w:color w:val="000000" w:themeColor="text1"/>
                <w:sz w:val="20"/>
                <w:szCs w:val="20"/>
              </w:rPr>
              <w:t xml:space="preserve"> </w:t>
            </w:r>
            <w:r w:rsidRPr="007E6C6F">
              <w:rPr>
                <w:rFonts w:ascii="Arial" w:hAnsi="Arial" w:cs="Arial"/>
                <w:color w:val="000000" w:themeColor="text1"/>
                <w:sz w:val="20"/>
                <w:szCs w:val="20"/>
              </w:rPr>
              <w:t>(UWB)</w:t>
            </w:r>
          </w:p>
        </w:tc>
        <w:tc>
          <w:tcPr>
            <w:tcW w:w="1115"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QCVN 47:2015/BTTTT</w:t>
            </w:r>
          </w:p>
          <w:p w:rsidR="00D367B7" w:rsidRPr="00042868" w:rsidRDefault="00D367B7" w:rsidP="0091698A">
            <w:pPr>
              <w:spacing w:after="0" w:line="240" w:lineRule="auto"/>
              <w:rPr>
                <w:rFonts w:ascii="Arial" w:hAnsi="Arial" w:cs="Arial"/>
                <w:color w:val="000000" w:themeColor="text1"/>
                <w:sz w:val="20"/>
                <w:szCs w:val="20"/>
                <w:vertAlign w:val="superscript"/>
              </w:rPr>
            </w:pPr>
            <w:r>
              <w:rPr>
                <w:rFonts w:ascii="Arial" w:hAnsi="Arial" w:cs="Arial"/>
                <w:color w:val="000000" w:themeColor="text1"/>
                <w:sz w:val="20"/>
                <w:szCs w:val="20"/>
              </w:rPr>
              <w:t>QCVN 94:2015/BTTTT</w:t>
            </w:r>
            <w:r>
              <w:rPr>
                <w:rFonts w:ascii="Arial" w:hAnsi="Arial" w:cs="Arial"/>
                <w:color w:val="000000" w:themeColor="text1"/>
                <w:sz w:val="20"/>
                <w:szCs w:val="20"/>
                <w:vertAlign w:val="superscript"/>
              </w:rPr>
              <w:t>(1)</w:t>
            </w:r>
          </w:p>
        </w:tc>
        <w:tc>
          <w:tcPr>
            <w:tcW w:w="509" w:type="pct"/>
            <w:tcBorders>
              <w:top w:val="single" w:sz="8" w:space="0" w:color="000000"/>
              <w:left w:val="single" w:sz="8" w:space="0" w:color="000000"/>
              <w:bottom w:val="single" w:sz="8" w:space="0" w:color="000000"/>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8517.62.59</w:t>
            </w:r>
          </w:p>
        </w:tc>
        <w:tc>
          <w:tcPr>
            <w:tcW w:w="1423" w:type="pct"/>
            <w:tcBorders>
              <w:top w:val="single" w:sz="8" w:space="0" w:color="000000"/>
              <w:left w:val="single" w:sz="8" w:space="0" w:color="000000"/>
              <w:bottom w:val="nil"/>
              <w:right w:val="nil"/>
            </w:tcBorders>
            <w:vAlign w:val="center"/>
          </w:tcPr>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Thiết bị sử dụng công nghệ băng thông siêu rộng (UWB) dùng để truyền thông tin cố định trong nhà hoặc di động và xách tay, bao gồm:</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Các thiết bị vô tuyến độc lập có hoặc không có phần điều khiển kèm theo;</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Các thiết bị vô tuyến cắm thêm (plug-in) dạng mô-đun được sử dụng để cắm vào các đối tượng thiết bị chủ khác nhau, như máy tính cá nhân, thiết bị đầu cuối cầm tay;</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Các thiết bị vô tuyến cắm thêm được dùng trong thiết bị tổ hợp, ví dụ như các modem cáp, Set Top Box, điểm truy nhập;</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lastRenderedPageBreak/>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Thiết bị tổ hợp hoặc tổ hợp của thiết bị vô tuyến cắm thêm và một thiết bị chủ cụ thể;</w:t>
            </w:r>
          </w:p>
          <w:p w:rsidR="00D367B7" w:rsidRPr="007E6C6F" w:rsidRDefault="00D367B7" w:rsidP="0091698A">
            <w:pPr>
              <w:spacing w:after="0" w:line="240" w:lineRule="auto"/>
              <w:rPr>
                <w:rFonts w:ascii="Arial" w:hAnsi="Arial" w:cs="Arial"/>
                <w:color w:val="000000" w:themeColor="text1"/>
                <w:sz w:val="20"/>
                <w:szCs w:val="20"/>
              </w:rPr>
            </w:pPr>
            <w:r w:rsidRPr="007E6C6F">
              <w:rPr>
                <w:rFonts w:ascii="Arial" w:hAnsi="Arial" w:cs="Arial"/>
                <w:color w:val="000000" w:themeColor="text1"/>
                <w:sz w:val="20"/>
                <w:szCs w:val="20"/>
              </w:rPr>
              <w:t>-</w:t>
            </w:r>
            <w:r>
              <w:rPr>
                <w:rFonts w:ascii="Arial" w:hAnsi="Arial" w:cs="Arial"/>
                <w:color w:val="000000" w:themeColor="text1"/>
                <w:sz w:val="20"/>
                <w:szCs w:val="20"/>
              </w:rPr>
              <w:t xml:space="preserve"> </w:t>
            </w:r>
            <w:r w:rsidRPr="007E6C6F">
              <w:rPr>
                <w:rFonts w:ascii="Arial" w:hAnsi="Arial" w:cs="Arial"/>
                <w:color w:val="000000" w:themeColor="text1"/>
                <w:sz w:val="20"/>
                <w:szCs w:val="20"/>
              </w:rPr>
              <w:t>Thiết bị dùng trong các phương tiện đường bộ và đường sắt.</w:t>
            </w:r>
          </w:p>
        </w:tc>
        <w:tc>
          <w:tcPr>
            <w:tcW w:w="1089" w:type="pct"/>
            <w:tcBorders>
              <w:top w:val="single" w:sz="8" w:space="0" w:color="000000"/>
              <w:left w:val="single" w:sz="8" w:space="0" w:color="000000"/>
              <w:bottom w:val="nil"/>
              <w:right w:val="single" w:sz="8" w:space="0" w:color="000000"/>
            </w:tcBorders>
            <w:vAlign w:val="center"/>
          </w:tcPr>
          <w:p w:rsidR="00D367B7" w:rsidRPr="007E6C6F" w:rsidRDefault="00D367B7" w:rsidP="0091698A">
            <w:pPr>
              <w:spacing w:after="0" w:line="240" w:lineRule="auto"/>
              <w:rPr>
                <w:rFonts w:ascii="Arial" w:hAnsi="Arial" w:cs="Arial"/>
                <w:color w:val="000000" w:themeColor="text1"/>
                <w:sz w:val="20"/>
                <w:szCs w:val="20"/>
              </w:rPr>
            </w:pPr>
          </w:p>
        </w:tc>
      </w:tr>
    </w:tbl>
    <w:p w:rsidR="00D367B7" w:rsidRDefault="00D367B7" w:rsidP="00D367B7">
      <w:pPr>
        <w:spacing w:after="0" w:line="240" w:lineRule="auto"/>
        <w:jc w:val="both"/>
        <w:rPr>
          <w:rFonts w:ascii="Arial" w:hAnsi="Arial" w:cs="Arial"/>
          <w:i/>
          <w:color w:val="000000" w:themeColor="text1"/>
          <w:sz w:val="20"/>
          <w:szCs w:val="20"/>
        </w:rPr>
      </w:pP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Ghi chú:</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Sản phẩm, hàng hóa có chức năng phát xạ vô tuyến điện phải tuân thủ các quy hoạch và phân bổ tần số vô tuyến điện của Việt Nam, các điều kiện kỹ thuật và khai thác tương ứng, cũng như các quy định pháp luật hiện hành về tần số vô tuyến điện.</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Các tổ chức, doanh nghiệp sản xuất, nhập khẩu, phân phối, sử dụng sản phẩm, hàng hóa phải cam kết thực hiện đúng quy định của pháp luật về quản lý, sử dụng tần số vô tuyến điện.</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Việc thực hiện chứng nhận hợp quy và công bố hợp quy sản phẩm, hàng hóa nêu tại Phụ lục I đối với một số trường hợp cụ thể quy định như sau:</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(1)</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quy chuẩn kỹ thuật này, sản phẩm, hàng hóa không phải thực hiện chứng nhận hợp quy mà chỉ thực hiện công bố hợp quy.</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(2)</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Loại sản phẩm, hàng hóa này không áp dụng đối với thiết bị thông tin phòng nổ.</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(3)</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Thiết bị vô tuyến điện cự ly ngắn tại mục này không bao gồm thiết bị chỉ thu vô tuyến; thiết bị truyền dữ liệu băng rộng hoạt động trong băng tần 2,4 GHz có công suất bức xạ đẳng hướng tương đương (EIRP) nhỏ hơn 60 mW; thiết bị truy nhập vô tuyến băng tần 5 GHz có công suất bức xạ đẳng hướng tương đương (EIRP) nhỏ hơn 60 mW; thiết bị truyền dữ liệu băng rộng, thiết bị truy nhập vô tuyến độc lập hoạt động trên băng tần 6 GHz (5,925 GHz đến 6,425 GHz); thiết bị Bluetooth và Zigbee có công suất bức xạ đẳng hướng tương đương (EIRP) nhỏ hơn 60mW.</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(4)</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QCVN117:2023/BTTTT: không áp dụng các yêu cầu Độ nhạy bức xạ tổng cộng của máy thu (TRS) tại điều 2.2.12, mục B.2.2.18 và Công suất bức xạ tổng cộng (TRP) tại điều 2.2.13, mục B.2.2.19 của quy chuẩn kỹ thuật; không áp dụng các yêu cầu kỹ thuật đối với công nghệ GSM (2G và 2,5G).</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(5)</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10</w:t>
      </w:r>
      <w:r>
        <w:rPr>
          <w:rFonts w:ascii="Arial" w:hAnsi="Arial" w:cs="Arial"/>
          <w:i/>
          <w:color w:val="000000" w:themeColor="text1"/>
          <w:sz w:val="20"/>
          <w:szCs w:val="20"/>
        </w:rPr>
        <w:t>1/</w:t>
      </w:r>
      <w:r w:rsidRPr="007E6C6F">
        <w:rPr>
          <w:rFonts w:ascii="Arial" w:hAnsi="Arial" w:cs="Arial"/>
          <w:i/>
          <w:color w:val="000000" w:themeColor="text1"/>
          <w:sz w:val="20"/>
          <w:szCs w:val="20"/>
        </w:rPr>
        <w:t>2020/BTTTT: chỉ bắt buộc công bố hợp quy yêu cầu về đặc tính an toàn quy định tại điều 2.6 của quy chuẩn kỹ thuật này.</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(6)</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65:2021/BTTTT: tại điều 2.1.2 của QCVN 65:2021/BTTTT không áp dụng công thức (1) của quy chuẩn kỹ thuật.</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(7)</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128:2021/BTTTT: không áp dụng Yêu cầu hiệu năng trạm gốc 5G tại điều 2.4. Khi áp dụng QCVN 128:2021/BTTTT, các thiết bị hỗ trợ băng tần n77, n78 phải áp dụng các yêu cầu tại Phụ lục D của QCVN 128:2021/BTTTT, ngoại trừ yêu cầu giới hạn phát xạ giả tại mục D.4 của QCVN 128:2021/BTTTT.</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(8)</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13E2022/BTTTT: không áp dụng các yêu cầu Độ nhạy bức xạ tổng máy thu (TRS) tại điều 2.2.12 và Công suất bức xạ tổng (TRP) tại điều 2.2.13 của quy chuẩn kỹ thuật.</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(9)</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Không được sử dụng kết quả đo kiểm/thử nghiệm của phòng thử nghiệm trong nước, ngoài nước chưa được chỉ định, thừa nhận, hoặc kết quả đo kiểm/thử nghiệm của nhà sản xuất để đánh giá sự phù hợp đối với quy chuẩn kỹ thuật này.</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t>(10)</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132:2022/BTTTT: trường hợp sản phẩm, hàng hóa sử dụng bộ chuyển đổi điện áp (adapter), nếu bộ chuyển đổi điện áp đi kèm thì thử nghiệm QCVN 132:2022/BTTTT cho sản phẩm, hàng hóa đi kèm bộ chuyển đổi điện áp; nếu bộ chuyển đổi điện áp không đi kèm thì thử nghiệm QCVN 132:2022/BTTTT cho sản phẩm, hàng hóa không kèm bộ chuyển đổi điện áp.</w:t>
      </w:r>
    </w:p>
    <w:p w:rsidR="00D367B7" w:rsidRPr="007E6C6F" w:rsidRDefault="00D367B7" w:rsidP="00D367B7">
      <w:pPr>
        <w:adjustRightInd w:val="0"/>
        <w:snapToGrid w:val="0"/>
        <w:spacing w:after="120" w:line="240" w:lineRule="auto"/>
        <w:ind w:firstLine="720"/>
        <w:jc w:val="both"/>
        <w:rPr>
          <w:rFonts w:ascii="Arial" w:hAnsi="Arial" w:cs="Arial"/>
          <w:color w:val="000000" w:themeColor="text1"/>
          <w:sz w:val="20"/>
          <w:szCs w:val="20"/>
        </w:rPr>
      </w:pPr>
      <w:r w:rsidRPr="007E6C6F">
        <w:rPr>
          <w:rFonts w:ascii="Arial" w:hAnsi="Arial" w:cs="Arial"/>
          <w:i/>
          <w:color w:val="000000" w:themeColor="text1"/>
          <w:sz w:val="20"/>
          <w:szCs w:val="20"/>
        </w:rPr>
        <w:lastRenderedPageBreak/>
        <w:t>(11)</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133:2024/BTTTT: không áp dụng các yêu cầu Công suất phát</w:t>
      </w:r>
      <w:r>
        <w:rPr>
          <w:rFonts w:ascii="Arial" w:hAnsi="Arial" w:cs="Arial"/>
          <w:i/>
          <w:color w:val="000000" w:themeColor="text1"/>
          <w:sz w:val="20"/>
          <w:szCs w:val="20"/>
        </w:rPr>
        <w:t xml:space="preserve"> xạ</w:t>
      </w:r>
      <w:r w:rsidRPr="007E6C6F">
        <w:rPr>
          <w:rFonts w:ascii="Arial" w:hAnsi="Arial" w:cs="Arial"/>
          <w:i/>
          <w:color w:val="000000" w:themeColor="text1"/>
          <w:sz w:val="20"/>
          <w:szCs w:val="20"/>
        </w:rPr>
        <w:t xml:space="preserve"> bức xạ (EIRP) tại điều 2.2.2.7 và Độ nhạy thu OTA (EIS) tại điều 2.2.2.13 của quy chuẩn kỹ thuật.</w:t>
      </w:r>
    </w:p>
    <w:p w:rsidR="00D367B7" w:rsidRDefault="00D367B7" w:rsidP="00D367B7">
      <w:pPr>
        <w:adjustRightInd w:val="0"/>
        <w:snapToGrid w:val="0"/>
        <w:spacing w:after="120" w:line="240" w:lineRule="auto"/>
        <w:ind w:firstLine="720"/>
        <w:jc w:val="both"/>
        <w:rPr>
          <w:rFonts w:ascii="Arial" w:hAnsi="Arial" w:cs="Arial"/>
          <w:i/>
          <w:color w:val="000000" w:themeColor="text1"/>
          <w:sz w:val="20"/>
          <w:szCs w:val="20"/>
        </w:rPr>
      </w:pPr>
      <w:r w:rsidRPr="007E6C6F">
        <w:rPr>
          <w:rFonts w:ascii="Arial" w:hAnsi="Arial" w:cs="Arial"/>
          <w:i/>
          <w:color w:val="000000" w:themeColor="text1"/>
          <w:sz w:val="20"/>
          <w:szCs w:val="20"/>
        </w:rPr>
        <w:t>(12)</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Đối với QCVN 18:2022/BTTTT: Có thể sử dụng kết quả thử nghiệm của tổ chức thử nghiệm nước ngoài đối với sản phẩm có kích thước/ khối lượng lớn (300kg trở lên) và sử dụng nguồn điện 3 pha. Tổ chức thử nghiệm nước ngoài có kết quả thử nghiệm được sử dụng phải được các tổ chức công nhận là thành viên của APAC hoặc ILAC công nhận phù hợp với yêu cầu của tiêu chuẩn ISO/IEC 17025. Phạm</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vi được công nhận của tổ chức thử nghiệm nước ngoài phải bao gồm các tiêu chuẩn và sản phẩm nêu trong kết quả thử nghiệm được sử</w:t>
      </w:r>
      <w:r>
        <w:rPr>
          <w:rFonts w:ascii="Arial" w:hAnsi="Arial" w:cs="Arial"/>
          <w:i/>
          <w:color w:val="000000" w:themeColor="text1"/>
          <w:sz w:val="20"/>
          <w:szCs w:val="20"/>
        </w:rPr>
        <w:t xml:space="preserve"> </w:t>
      </w:r>
      <w:r w:rsidRPr="007E6C6F">
        <w:rPr>
          <w:rFonts w:ascii="Arial" w:hAnsi="Arial" w:cs="Arial"/>
          <w:i/>
          <w:color w:val="000000" w:themeColor="text1"/>
          <w:sz w:val="20"/>
          <w:szCs w:val="20"/>
        </w:rPr>
        <w:t>dụng.</w:t>
      </w:r>
    </w:p>
    <w:p w:rsidR="0034473B" w:rsidRDefault="00D367B7">
      <w:bookmarkStart w:id="0" w:name="_GoBack"/>
      <w:bookmarkEnd w:id="0"/>
    </w:p>
    <w:sectPr w:rsidR="0034473B" w:rsidSect="00D367B7">
      <w:pgSz w:w="16834" w:h="11909" w:orient="landscape"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7B7"/>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367B7"/>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F4762F-B7D7-4469-92FC-D183A15FE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7B7"/>
    <w:pPr>
      <w:spacing w:after="160" w:line="259" w:lineRule="auto"/>
      <w:jc w:val="left"/>
    </w:pPr>
    <w:rPr>
      <w:rFonts w:asciiTheme="minorHAnsi" w:eastAsiaTheme="minorEastAsia" w:hAnsiTheme="minorHAnsi" w:cstheme="minorBidi"/>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3818</Words>
  <Characters>21767</Characters>
  <Application>Microsoft Office Word</Application>
  <DocSecurity>0</DocSecurity>
  <Lines>181</Lines>
  <Paragraphs>51</Paragraphs>
  <ScaleCrop>false</ScaleCrop>
  <Company/>
  <LinksUpToDate>false</LinksUpToDate>
  <CharactersWithSpaces>25534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2025-11-14T09:34:00Z</dcterms:created>
  <dcterms:modified xsi:type="dcterms:W3CDTF">2025-11-14T09:34:00Z</dcterms:modified>
</cp:coreProperties>
</file>